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275" w:rsidRPr="00FD6C49" w:rsidRDefault="00BC5275" w:rsidP="00BC5275">
      <w:pPr>
        <w:tabs>
          <w:tab w:val="right" w:pos="10207"/>
        </w:tabs>
        <w:spacing w:line="276" w:lineRule="auto"/>
        <w:ind w:right="-2"/>
        <w:jc w:val="right"/>
        <w:rPr>
          <w:b/>
          <w:sz w:val="26"/>
          <w:szCs w:val="26"/>
        </w:rPr>
      </w:pPr>
      <w:r w:rsidRPr="00FD6C49">
        <w:rPr>
          <w:b/>
          <w:sz w:val="26"/>
          <w:szCs w:val="26"/>
        </w:rPr>
        <w:t>“УТВЕРЖДАЮ”</w:t>
      </w:r>
    </w:p>
    <w:p w:rsidR="00DD0C1F" w:rsidRPr="00FD6C49" w:rsidRDefault="00DD0C1F" w:rsidP="00DD0C1F">
      <w:pPr>
        <w:tabs>
          <w:tab w:val="right" w:pos="10207"/>
        </w:tabs>
        <w:ind w:right="-2"/>
        <w:jc w:val="right"/>
        <w:rPr>
          <w:sz w:val="26"/>
          <w:szCs w:val="26"/>
        </w:rPr>
      </w:pPr>
      <w:r w:rsidRPr="00FD6C49">
        <w:rPr>
          <w:sz w:val="26"/>
          <w:szCs w:val="26"/>
        </w:rPr>
        <w:t>Первый заместитель директора –</w:t>
      </w:r>
    </w:p>
    <w:p w:rsidR="00DD0C1F" w:rsidRPr="00FD6C49" w:rsidRDefault="00DD0C1F" w:rsidP="00DD0C1F">
      <w:pPr>
        <w:tabs>
          <w:tab w:val="right" w:pos="10207"/>
        </w:tabs>
        <w:ind w:right="-2"/>
        <w:jc w:val="right"/>
        <w:rPr>
          <w:sz w:val="26"/>
          <w:szCs w:val="26"/>
        </w:rPr>
      </w:pPr>
      <w:r w:rsidRPr="00FD6C49">
        <w:rPr>
          <w:sz w:val="26"/>
          <w:szCs w:val="26"/>
        </w:rPr>
        <w:t xml:space="preserve">главный инженер филиала </w:t>
      </w:r>
    </w:p>
    <w:p w:rsidR="00DD0C1F" w:rsidRPr="00FD6C49" w:rsidRDefault="00DD0C1F" w:rsidP="00DD0C1F">
      <w:pPr>
        <w:tabs>
          <w:tab w:val="right" w:pos="10207"/>
        </w:tabs>
        <w:ind w:right="-2"/>
        <w:jc w:val="right"/>
        <w:rPr>
          <w:sz w:val="26"/>
          <w:szCs w:val="26"/>
        </w:rPr>
      </w:pPr>
      <w:r w:rsidRPr="00FD6C49">
        <w:rPr>
          <w:sz w:val="26"/>
          <w:szCs w:val="26"/>
        </w:rPr>
        <w:t>ПАО «МРСК Центра» - «Белгородэнерго»</w:t>
      </w:r>
    </w:p>
    <w:p w:rsidR="00DD0C1F" w:rsidRPr="00FD6C49" w:rsidRDefault="00DD0C1F" w:rsidP="00DD0C1F">
      <w:pPr>
        <w:tabs>
          <w:tab w:val="right" w:pos="10207"/>
        </w:tabs>
        <w:ind w:right="-2"/>
        <w:jc w:val="right"/>
        <w:rPr>
          <w:sz w:val="26"/>
          <w:szCs w:val="26"/>
        </w:rPr>
      </w:pPr>
    </w:p>
    <w:p w:rsidR="00DD0C1F" w:rsidRPr="00FD6C49" w:rsidRDefault="00DD0C1F" w:rsidP="00DD0C1F">
      <w:pPr>
        <w:keepLines/>
        <w:suppressLineNumbers/>
        <w:ind w:left="34"/>
        <w:jc w:val="right"/>
        <w:rPr>
          <w:sz w:val="26"/>
          <w:szCs w:val="26"/>
        </w:rPr>
      </w:pPr>
      <w:r w:rsidRPr="00FD6C49">
        <w:rPr>
          <w:sz w:val="26"/>
          <w:szCs w:val="26"/>
          <w:shd w:val="clear" w:color="auto" w:fill="FFFFFF"/>
        </w:rPr>
        <w:t>____________________</w:t>
      </w:r>
      <w:r w:rsidRPr="00FD6C49">
        <w:rPr>
          <w:sz w:val="26"/>
          <w:szCs w:val="26"/>
        </w:rPr>
        <w:t xml:space="preserve"> Решетников С.А.</w:t>
      </w:r>
    </w:p>
    <w:p w:rsidR="00BC5275" w:rsidRPr="00FD6C49" w:rsidRDefault="00BC5275" w:rsidP="00BC5275">
      <w:pPr>
        <w:spacing w:line="276" w:lineRule="auto"/>
        <w:ind w:right="-2"/>
        <w:jc w:val="right"/>
        <w:rPr>
          <w:caps/>
          <w:sz w:val="26"/>
          <w:szCs w:val="26"/>
        </w:rPr>
      </w:pPr>
      <w:r w:rsidRPr="00FD6C49">
        <w:rPr>
          <w:sz w:val="26"/>
          <w:szCs w:val="26"/>
        </w:rPr>
        <w:t>“</w:t>
      </w:r>
      <w:r w:rsidR="00DD0C1F" w:rsidRPr="00FD6C49">
        <w:rPr>
          <w:sz w:val="26"/>
          <w:szCs w:val="26"/>
        </w:rPr>
        <w:t>29</w:t>
      </w:r>
      <w:r w:rsidRPr="00FD6C49">
        <w:rPr>
          <w:sz w:val="26"/>
          <w:szCs w:val="26"/>
        </w:rPr>
        <w:t xml:space="preserve">” </w:t>
      </w:r>
      <w:r w:rsidR="00DD0C1F" w:rsidRPr="00FD6C49">
        <w:rPr>
          <w:sz w:val="26"/>
          <w:szCs w:val="26"/>
        </w:rPr>
        <w:t>апреля</w:t>
      </w:r>
      <w:r w:rsidRPr="00FD6C49">
        <w:rPr>
          <w:sz w:val="26"/>
          <w:szCs w:val="26"/>
        </w:rPr>
        <w:t xml:space="preserve"> 20</w:t>
      </w:r>
      <w:r w:rsidR="00DD0C1F" w:rsidRPr="00FD6C49">
        <w:rPr>
          <w:sz w:val="26"/>
          <w:szCs w:val="26"/>
        </w:rPr>
        <w:t>20</w:t>
      </w:r>
      <w:r w:rsidRPr="00FD6C49">
        <w:rPr>
          <w:sz w:val="26"/>
          <w:szCs w:val="26"/>
        </w:rPr>
        <w:t xml:space="preserve"> г.</w:t>
      </w:r>
    </w:p>
    <w:p w:rsidR="0041112C" w:rsidRPr="00FD6C49" w:rsidRDefault="0041112C" w:rsidP="0041112C"/>
    <w:p w:rsidR="005B587E" w:rsidRPr="00FD6C49" w:rsidRDefault="005B587E" w:rsidP="005B587E">
      <w:pPr>
        <w:ind w:left="4820"/>
        <w:rPr>
          <w:sz w:val="26"/>
          <w:szCs w:val="26"/>
        </w:rPr>
      </w:pPr>
    </w:p>
    <w:p w:rsidR="005B587E" w:rsidRPr="00FD6C49" w:rsidRDefault="005B587E" w:rsidP="005B587E">
      <w:pPr>
        <w:ind w:left="705"/>
        <w:jc w:val="center"/>
        <w:rPr>
          <w:sz w:val="28"/>
          <w:szCs w:val="28"/>
        </w:rPr>
      </w:pPr>
      <w:r w:rsidRPr="00FD6C49">
        <w:rPr>
          <w:b/>
          <w:sz w:val="28"/>
          <w:szCs w:val="28"/>
        </w:rPr>
        <w:t>ТЕХНИЧЕСКОЕ ЗАДАНИЕ</w:t>
      </w:r>
      <w:r w:rsidRPr="00FD6C49">
        <w:rPr>
          <w:sz w:val="28"/>
          <w:szCs w:val="28"/>
        </w:rPr>
        <w:t xml:space="preserve"> </w:t>
      </w:r>
    </w:p>
    <w:p w:rsidR="005B587E" w:rsidRPr="00FD6C49" w:rsidRDefault="00400CFB" w:rsidP="005B587E">
      <w:pPr>
        <w:ind w:left="705"/>
        <w:jc w:val="center"/>
        <w:rPr>
          <w:b/>
          <w:sz w:val="28"/>
          <w:szCs w:val="28"/>
        </w:rPr>
      </w:pPr>
      <w:r w:rsidRPr="00FD6C49">
        <w:rPr>
          <w:b/>
          <w:sz w:val="28"/>
          <w:szCs w:val="28"/>
        </w:rPr>
        <w:t xml:space="preserve">на </w:t>
      </w:r>
      <w:r w:rsidR="00A172EA">
        <w:rPr>
          <w:b/>
          <w:sz w:val="28"/>
          <w:szCs w:val="28"/>
        </w:rPr>
        <w:t>услуги по обновлению</w:t>
      </w:r>
      <w:r w:rsidR="002861C1" w:rsidRPr="00FD6C49">
        <w:rPr>
          <w:b/>
          <w:sz w:val="28"/>
          <w:szCs w:val="28"/>
        </w:rPr>
        <w:t xml:space="preserve"> </w:t>
      </w:r>
      <w:r w:rsidR="00C05416" w:rsidRPr="00FD6C49">
        <w:rPr>
          <w:b/>
          <w:sz w:val="28"/>
          <w:szCs w:val="28"/>
        </w:rPr>
        <w:t>информационных знаков и плакатов.</w:t>
      </w:r>
    </w:p>
    <w:p w:rsidR="005B587E" w:rsidRPr="00FD6C49" w:rsidRDefault="005B587E" w:rsidP="00F85452">
      <w:pPr>
        <w:ind w:firstLine="709"/>
        <w:jc w:val="both"/>
        <w:rPr>
          <w:bCs/>
          <w:sz w:val="26"/>
          <w:szCs w:val="26"/>
        </w:rPr>
      </w:pPr>
    </w:p>
    <w:p w:rsidR="00400CFB" w:rsidRPr="00FD6C49" w:rsidRDefault="005B5711" w:rsidP="00AD1FFF">
      <w:pPr>
        <w:pStyle w:val="af0"/>
        <w:numPr>
          <w:ilvl w:val="0"/>
          <w:numId w:val="4"/>
        </w:numPr>
        <w:tabs>
          <w:tab w:val="left" w:pos="1134"/>
        </w:tabs>
        <w:ind w:left="0" w:firstLine="709"/>
        <w:jc w:val="both"/>
        <w:rPr>
          <w:b/>
          <w:bCs/>
          <w:sz w:val="24"/>
          <w:szCs w:val="24"/>
        </w:rPr>
      </w:pPr>
      <w:r w:rsidRPr="00FD6C49">
        <w:rPr>
          <w:b/>
          <w:bCs/>
          <w:sz w:val="24"/>
          <w:szCs w:val="24"/>
        </w:rPr>
        <w:t>Общая часть</w:t>
      </w:r>
      <w:r w:rsidR="00F85452" w:rsidRPr="00FD6C49">
        <w:rPr>
          <w:b/>
          <w:bCs/>
          <w:sz w:val="24"/>
          <w:szCs w:val="24"/>
        </w:rPr>
        <w:t>.</w:t>
      </w:r>
    </w:p>
    <w:p w:rsidR="00550E96" w:rsidRPr="00FD6C49" w:rsidRDefault="00550E96" w:rsidP="00DD0C1F">
      <w:pPr>
        <w:pStyle w:val="af0"/>
        <w:tabs>
          <w:tab w:val="left" w:pos="1276"/>
        </w:tabs>
        <w:ind w:left="709"/>
        <w:jc w:val="both"/>
        <w:rPr>
          <w:sz w:val="24"/>
          <w:szCs w:val="24"/>
        </w:rPr>
      </w:pPr>
    </w:p>
    <w:p w:rsidR="001858E5" w:rsidRPr="00FD6C49" w:rsidRDefault="00DD0C1F" w:rsidP="00DD0C1F">
      <w:pPr>
        <w:pStyle w:val="af0"/>
        <w:numPr>
          <w:ilvl w:val="1"/>
          <w:numId w:val="4"/>
        </w:numPr>
        <w:tabs>
          <w:tab w:val="left" w:pos="1276"/>
        </w:tabs>
        <w:ind w:left="0" w:firstLine="709"/>
        <w:jc w:val="both"/>
        <w:rPr>
          <w:sz w:val="24"/>
          <w:szCs w:val="24"/>
        </w:rPr>
      </w:pPr>
      <w:r w:rsidRPr="00FD6C49">
        <w:rPr>
          <w:sz w:val="24"/>
          <w:szCs w:val="24"/>
        </w:rPr>
        <w:t xml:space="preserve">Филиал </w:t>
      </w:r>
      <w:r w:rsidR="00C21777" w:rsidRPr="00FD6C49">
        <w:rPr>
          <w:sz w:val="24"/>
          <w:szCs w:val="24"/>
        </w:rPr>
        <w:t>П</w:t>
      </w:r>
      <w:r w:rsidR="00400CFB" w:rsidRPr="00FD6C49">
        <w:rPr>
          <w:sz w:val="24"/>
          <w:szCs w:val="24"/>
        </w:rPr>
        <w:t>АО «МРСК Центра»</w:t>
      </w:r>
      <w:r w:rsidRPr="00FD6C49">
        <w:rPr>
          <w:sz w:val="24"/>
          <w:szCs w:val="24"/>
        </w:rPr>
        <w:t>-«Белгородэнерго»</w:t>
      </w:r>
      <w:r w:rsidR="00400CFB" w:rsidRPr="00FD6C49">
        <w:rPr>
          <w:sz w:val="24"/>
          <w:szCs w:val="24"/>
        </w:rPr>
        <w:t xml:space="preserve"> производит закупку </w:t>
      </w:r>
      <w:r w:rsidR="006B3495" w:rsidRPr="00FD6C49">
        <w:rPr>
          <w:sz w:val="24"/>
          <w:szCs w:val="24"/>
        </w:rPr>
        <w:t xml:space="preserve">услуг по обновлению </w:t>
      </w:r>
      <w:r w:rsidRPr="00FD6C49">
        <w:rPr>
          <w:sz w:val="24"/>
          <w:szCs w:val="24"/>
        </w:rPr>
        <w:t>информационных знаков</w:t>
      </w:r>
      <w:r w:rsidR="00400CFB" w:rsidRPr="00FD6C49">
        <w:rPr>
          <w:sz w:val="24"/>
          <w:szCs w:val="24"/>
        </w:rPr>
        <w:t xml:space="preserve"> для нужд </w:t>
      </w:r>
      <w:r w:rsidR="0041112C" w:rsidRPr="00FD6C49">
        <w:rPr>
          <w:sz w:val="24"/>
          <w:szCs w:val="24"/>
        </w:rPr>
        <w:t>эксплуатационной деятельности</w:t>
      </w:r>
      <w:r w:rsidR="001858E5" w:rsidRPr="00FD6C49">
        <w:rPr>
          <w:sz w:val="24"/>
          <w:szCs w:val="24"/>
        </w:rPr>
        <w:t>.</w:t>
      </w:r>
    </w:p>
    <w:p w:rsidR="00FD4E3F" w:rsidRPr="00FD6C49" w:rsidRDefault="00FD4E3F" w:rsidP="00F36805">
      <w:pPr>
        <w:pStyle w:val="af0"/>
        <w:tabs>
          <w:tab w:val="left" w:pos="709"/>
        </w:tabs>
        <w:ind w:left="709"/>
        <w:rPr>
          <w:sz w:val="24"/>
          <w:szCs w:val="24"/>
        </w:rPr>
      </w:pPr>
    </w:p>
    <w:p w:rsidR="00A81A97" w:rsidRDefault="005B5711" w:rsidP="00AD1FFF">
      <w:pPr>
        <w:pStyle w:val="af0"/>
        <w:numPr>
          <w:ilvl w:val="0"/>
          <w:numId w:val="4"/>
        </w:numPr>
        <w:tabs>
          <w:tab w:val="left" w:pos="709"/>
        </w:tabs>
        <w:rPr>
          <w:b/>
          <w:sz w:val="24"/>
          <w:szCs w:val="24"/>
        </w:rPr>
      </w:pPr>
      <w:r w:rsidRPr="00FD6C49">
        <w:rPr>
          <w:b/>
          <w:sz w:val="24"/>
          <w:szCs w:val="24"/>
        </w:rPr>
        <w:t xml:space="preserve">Технические требования к </w:t>
      </w:r>
      <w:r w:rsidR="006B3495" w:rsidRPr="00FD6C49">
        <w:rPr>
          <w:b/>
          <w:sz w:val="24"/>
          <w:szCs w:val="24"/>
        </w:rPr>
        <w:t>услугам</w:t>
      </w:r>
      <w:r w:rsidRPr="00FD6C49">
        <w:rPr>
          <w:b/>
          <w:sz w:val="24"/>
          <w:szCs w:val="24"/>
        </w:rPr>
        <w:t>.</w:t>
      </w:r>
    </w:p>
    <w:p w:rsidR="005B5711" w:rsidRPr="00FD6C49" w:rsidRDefault="005B5711" w:rsidP="00E72E9F">
      <w:pPr>
        <w:pStyle w:val="af0"/>
        <w:tabs>
          <w:tab w:val="left" w:pos="709"/>
        </w:tabs>
        <w:ind w:left="1069"/>
        <w:rPr>
          <w:sz w:val="24"/>
          <w:szCs w:val="24"/>
        </w:rPr>
      </w:pPr>
    </w:p>
    <w:p w:rsidR="003770E3" w:rsidRDefault="003770E3" w:rsidP="00AD1FFF">
      <w:pPr>
        <w:pStyle w:val="af0"/>
        <w:numPr>
          <w:ilvl w:val="1"/>
          <w:numId w:val="4"/>
        </w:numPr>
        <w:tabs>
          <w:tab w:val="left" w:pos="1276"/>
        </w:tabs>
        <w:ind w:left="0" w:firstLine="709"/>
        <w:jc w:val="both"/>
        <w:rPr>
          <w:sz w:val="24"/>
          <w:szCs w:val="24"/>
        </w:rPr>
      </w:pPr>
      <w:r>
        <w:rPr>
          <w:sz w:val="24"/>
          <w:szCs w:val="24"/>
        </w:rPr>
        <w:t xml:space="preserve">В объем услуг входит подготовка исполнителем макетов </w:t>
      </w:r>
      <w:r w:rsidRPr="00FD6C49">
        <w:rPr>
          <w:sz w:val="24"/>
          <w:szCs w:val="24"/>
        </w:rPr>
        <w:t>информационных знаков</w:t>
      </w:r>
      <w:r>
        <w:rPr>
          <w:sz w:val="24"/>
          <w:szCs w:val="24"/>
        </w:rPr>
        <w:t>, указанных в Приложениях№ 1-4 в электронном виде, с обязательным согласованием с Заказчиком до начала оказания услуг.</w:t>
      </w:r>
    </w:p>
    <w:p w:rsidR="00BE7075" w:rsidRPr="00FD6C49" w:rsidRDefault="00BE7075" w:rsidP="00AD1FFF">
      <w:pPr>
        <w:pStyle w:val="af0"/>
        <w:numPr>
          <w:ilvl w:val="1"/>
          <w:numId w:val="4"/>
        </w:numPr>
        <w:tabs>
          <w:tab w:val="left" w:pos="1276"/>
        </w:tabs>
        <w:ind w:left="0" w:firstLine="709"/>
        <w:jc w:val="both"/>
        <w:rPr>
          <w:sz w:val="24"/>
          <w:szCs w:val="24"/>
        </w:rPr>
      </w:pPr>
      <w:r w:rsidRPr="00FD6C49">
        <w:rPr>
          <w:sz w:val="24"/>
          <w:szCs w:val="24"/>
        </w:rPr>
        <w:t xml:space="preserve">Требования к </w:t>
      </w:r>
      <w:r w:rsidR="006B3495" w:rsidRPr="00FD6C49">
        <w:rPr>
          <w:sz w:val="24"/>
          <w:szCs w:val="24"/>
        </w:rPr>
        <w:t xml:space="preserve">услугам по обновлению </w:t>
      </w:r>
      <w:r w:rsidRPr="00FD6C49">
        <w:rPr>
          <w:sz w:val="24"/>
          <w:szCs w:val="24"/>
        </w:rPr>
        <w:t>информационных и предупреждающих знаков, предназначенных для наружного размещения:</w:t>
      </w:r>
      <w:bookmarkStart w:id="0" w:name="_GoBack"/>
      <w:bookmarkEnd w:id="0"/>
    </w:p>
    <w:p w:rsidR="00BE7075" w:rsidRPr="00FD6C49" w:rsidRDefault="00BE7075" w:rsidP="00AD1FFF">
      <w:pPr>
        <w:numPr>
          <w:ilvl w:val="0"/>
          <w:numId w:val="5"/>
        </w:numPr>
        <w:tabs>
          <w:tab w:val="left" w:pos="1276"/>
        </w:tabs>
        <w:ind w:left="0" w:firstLine="709"/>
        <w:contextualSpacing/>
        <w:jc w:val="both"/>
      </w:pPr>
      <w:r w:rsidRPr="00FD6C49">
        <w:t xml:space="preserve">Изготавливаются из металла толщиной не менее 0,5 мм со стеклокерамическим, эмалированным покрытием в соответствии с требованиями ГОСТ 24405-80 со сроком эксплуатации не менее 20 лет. </w:t>
      </w:r>
    </w:p>
    <w:p w:rsidR="00BE7075" w:rsidRPr="00FD6C49" w:rsidRDefault="00BE7075" w:rsidP="00AD1FFF">
      <w:pPr>
        <w:numPr>
          <w:ilvl w:val="0"/>
          <w:numId w:val="5"/>
        </w:numPr>
        <w:tabs>
          <w:tab w:val="left" w:pos="1276"/>
        </w:tabs>
        <w:ind w:left="0" w:firstLine="709"/>
        <w:contextualSpacing/>
        <w:jc w:val="both"/>
      </w:pPr>
      <w:r w:rsidRPr="00FD6C49">
        <w:t>Должны изготавливаться методом штамповки с отбортовкой по всему периметру знака. Не допускается наличие отверстий на лицевой поверхности знаков. Примеры информационных знаков представлены на рисунк</w:t>
      </w:r>
      <w:r w:rsidR="004A7522" w:rsidRPr="00FD6C49">
        <w:t>ах</w:t>
      </w:r>
      <w:r w:rsidRPr="00FD6C49">
        <w:t xml:space="preserve"> </w:t>
      </w:r>
      <w:r w:rsidR="004A7522" w:rsidRPr="00FD6C49">
        <w:t>№№ 7-11</w:t>
      </w:r>
      <w:r w:rsidRPr="00FD6C49">
        <w:t>.</w:t>
      </w:r>
    </w:p>
    <w:p w:rsidR="00BE7075" w:rsidRPr="00FD6C49" w:rsidRDefault="00BE7075" w:rsidP="00AD1FFF">
      <w:pPr>
        <w:numPr>
          <w:ilvl w:val="0"/>
          <w:numId w:val="5"/>
        </w:numPr>
        <w:tabs>
          <w:tab w:val="left" w:pos="1276"/>
        </w:tabs>
        <w:ind w:left="0" w:firstLine="709"/>
        <w:contextualSpacing/>
        <w:jc w:val="both"/>
      </w:pPr>
      <w:r w:rsidRPr="00FD6C49">
        <w:t>Конструкция информационных</w:t>
      </w:r>
      <w:r w:rsidRPr="00FD6C49">
        <w:rPr>
          <w:rFonts w:eastAsia="Calibri"/>
        </w:rPr>
        <w:t xml:space="preserve"> и предупреждающих</w:t>
      </w:r>
      <w:r w:rsidRPr="00FD6C49">
        <w:t xml:space="preserve"> знаков должна предусматривать наличие универсальных (для всех видов креплений) отверстий на бортах знаков, в том числе кронштейнами, бандажной металлической лентой, метизами и др. (</w:t>
      </w:r>
      <w:r w:rsidR="004A7522" w:rsidRPr="00FD6C49">
        <w:t>Р</w:t>
      </w:r>
      <w:r w:rsidRPr="00FD6C49">
        <w:t>исун</w:t>
      </w:r>
      <w:r w:rsidR="00254D0C" w:rsidRPr="00FD6C49">
        <w:t>ок</w:t>
      </w:r>
      <w:r w:rsidRPr="00FD6C49">
        <w:t xml:space="preserve"> </w:t>
      </w:r>
      <w:r w:rsidR="004A7522" w:rsidRPr="00FD6C49">
        <w:t xml:space="preserve">№ </w:t>
      </w:r>
      <w:r w:rsidR="00254D0C" w:rsidRPr="00FD6C49">
        <w:t>1</w:t>
      </w:r>
      <w:r w:rsidRPr="00FD6C49">
        <w:t>).</w:t>
      </w:r>
    </w:p>
    <w:p w:rsidR="00BE7075" w:rsidRPr="00FD6C49" w:rsidRDefault="00BE7075" w:rsidP="00AD1FFF">
      <w:pPr>
        <w:numPr>
          <w:ilvl w:val="0"/>
          <w:numId w:val="5"/>
        </w:numPr>
        <w:tabs>
          <w:tab w:val="left" w:pos="1276"/>
        </w:tabs>
        <w:ind w:left="0" w:firstLine="709"/>
        <w:contextualSpacing/>
        <w:jc w:val="both"/>
      </w:pPr>
      <w:r w:rsidRPr="00FD6C49">
        <w:t>Нанесение текста и изображений на знак выполняется методам деколирования на эмалированную поверхность – нанесение изображения при помощи шелкографической печати с последующим высокотемпературным обжигом. Борта знаков должны покрываться силикатной эмалью и закрываться деколью в продолжении основного изображения лицевой поверхности.</w:t>
      </w:r>
    </w:p>
    <w:p w:rsidR="00BE7075" w:rsidRPr="00FD6C49" w:rsidRDefault="00BE7075" w:rsidP="00AD1FFF">
      <w:pPr>
        <w:numPr>
          <w:ilvl w:val="0"/>
          <w:numId w:val="5"/>
        </w:numPr>
        <w:tabs>
          <w:tab w:val="left" w:pos="1276"/>
        </w:tabs>
        <w:ind w:left="0" w:firstLine="709"/>
        <w:contextualSpacing/>
        <w:jc w:val="both"/>
      </w:pPr>
      <w:r w:rsidRPr="00FD6C49">
        <w:t>Фоновые изображения информационных</w:t>
      </w:r>
      <w:r w:rsidRPr="00FD6C49">
        <w:rPr>
          <w:rFonts w:eastAsia="Calibri"/>
        </w:rPr>
        <w:t xml:space="preserve"> и предупреждающих</w:t>
      </w:r>
      <w:r w:rsidRPr="00FD6C49">
        <w:t xml:space="preserve"> знаков должны быть матовые (антибликовые).</w:t>
      </w:r>
    </w:p>
    <w:p w:rsidR="00BE7075" w:rsidRPr="00FD6C49" w:rsidRDefault="00BE7075" w:rsidP="00AD1FFF">
      <w:pPr>
        <w:numPr>
          <w:ilvl w:val="0"/>
          <w:numId w:val="5"/>
        </w:numPr>
        <w:tabs>
          <w:tab w:val="left" w:pos="1276"/>
        </w:tabs>
        <w:ind w:left="0" w:firstLine="709"/>
        <w:contextualSpacing/>
        <w:jc w:val="both"/>
      </w:pPr>
      <w:r w:rsidRPr="00FD6C49">
        <w:t>Размеры элементов изображений, размещаемых на информационных знаках, необходимо выбирать, исходя из максимальной реализации свободного пространства.</w:t>
      </w:r>
    </w:p>
    <w:p w:rsidR="00BE7075" w:rsidRPr="00FD6C49" w:rsidRDefault="00BE7075" w:rsidP="00AD1FFF">
      <w:pPr>
        <w:numPr>
          <w:ilvl w:val="0"/>
          <w:numId w:val="5"/>
        </w:numPr>
        <w:tabs>
          <w:tab w:val="left" w:pos="1276"/>
        </w:tabs>
        <w:ind w:left="0" w:firstLine="709"/>
        <w:contextualSpacing/>
        <w:jc w:val="both"/>
      </w:pPr>
      <w:r w:rsidRPr="00FD6C49">
        <w:t>Поверхность покрытия должна быть гладкой, однородной, не должна содержать посторонних включений и загрязнения. Не допускается наличие пузырей, потеков, вспучивания, трещин, кратеров, разрывов и отслаиваний покрытия.</w:t>
      </w:r>
    </w:p>
    <w:p w:rsidR="00BE7075" w:rsidRPr="00FD6C49" w:rsidRDefault="00BE7075" w:rsidP="00AD1FFF">
      <w:pPr>
        <w:numPr>
          <w:ilvl w:val="0"/>
          <w:numId w:val="5"/>
        </w:numPr>
        <w:tabs>
          <w:tab w:val="left" w:pos="1276"/>
        </w:tabs>
        <w:ind w:left="0" w:firstLine="709"/>
        <w:contextualSpacing/>
        <w:jc w:val="both"/>
      </w:pPr>
      <w:r w:rsidRPr="00FD6C49">
        <w:t>При изготовлении информационных</w:t>
      </w:r>
      <w:r w:rsidRPr="00FD6C49">
        <w:rPr>
          <w:rFonts w:eastAsia="Calibri"/>
        </w:rPr>
        <w:t xml:space="preserve"> и предупреждающих</w:t>
      </w:r>
      <w:r w:rsidRPr="00FD6C49">
        <w:t xml:space="preserve"> знаков не допускается:</w:t>
      </w:r>
    </w:p>
    <w:p w:rsidR="00BE7075" w:rsidRPr="00FD6C49" w:rsidRDefault="00BE7075" w:rsidP="00AD1FFF">
      <w:pPr>
        <w:numPr>
          <w:ilvl w:val="0"/>
          <w:numId w:val="6"/>
        </w:numPr>
        <w:tabs>
          <w:tab w:val="left" w:pos="1418"/>
        </w:tabs>
        <w:ind w:left="0" w:firstLine="1134"/>
        <w:contextualSpacing/>
        <w:jc w:val="both"/>
      </w:pPr>
      <w:r w:rsidRPr="00FD6C49">
        <w:t>изготовление деколей на струйных, цифровых и офсетных принтерах;</w:t>
      </w:r>
    </w:p>
    <w:p w:rsidR="00BE7075" w:rsidRPr="00FD6C49" w:rsidRDefault="00BE7075" w:rsidP="00AD1FFF">
      <w:pPr>
        <w:numPr>
          <w:ilvl w:val="0"/>
          <w:numId w:val="6"/>
        </w:numPr>
        <w:tabs>
          <w:tab w:val="left" w:pos="1418"/>
        </w:tabs>
        <w:ind w:left="0" w:firstLine="1134"/>
        <w:contextualSpacing/>
        <w:jc w:val="both"/>
      </w:pPr>
      <w:r w:rsidRPr="00FD6C49">
        <w:t>разнотон цветов изображений в пределах партии;</w:t>
      </w:r>
    </w:p>
    <w:p w:rsidR="00BE7075" w:rsidRPr="00FD6C49" w:rsidRDefault="00BE7075" w:rsidP="00AD1FFF">
      <w:pPr>
        <w:numPr>
          <w:ilvl w:val="0"/>
          <w:numId w:val="6"/>
        </w:numPr>
        <w:tabs>
          <w:tab w:val="left" w:pos="1418"/>
        </w:tabs>
        <w:ind w:left="0" w:firstLine="1134"/>
        <w:contextualSpacing/>
        <w:jc w:val="both"/>
      </w:pPr>
      <w:r w:rsidRPr="00FD6C49">
        <w:t>использование цветографических изображений, несоответствующих стандартной шкале Pantone/Ral.</w:t>
      </w:r>
    </w:p>
    <w:p w:rsidR="00BE7075" w:rsidRPr="00FD6C49" w:rsidRDefault="00BE7075" w:rsidP="00AD1FFF">
      <w:pPr>
        <w:numPr>
          <w:ilvl w:val="0"/>
          <w:numId w:val="5"/>
        </w:numPr>
        <w:tabs>
          <w:tab w:val="left" w:pos="1276"/>
        </w:tabs>
        <w:ind w:left="0" w:firstLine="709"/>
        <w:contextualSpacing/>
        <w:jc w:val="both"/>
      </w:pPr>
      <w:r w:rsidRPr="00FD6C49">
        <w:t>Не допускается крепление информационных</w:t>
      </w:r>
      <w:r w:rsidRPr="00FD6C49">
        <w:rPr>
          <w:rFonts w:eastAsia="Calibri"/>
        </w:rPr>
        <w:t xml:space="preserve"> и предупреждающих</w:t>
      </w:r>
      <w:r w:rsidRPr="00FD6C49">
        <w:t xml:space="preserve"> знаков с использованием случайных, не предназначенных для данной цели материалов (проволока, шпагат и др.)</w:t>
      </w:r>
    </w:p>
    <w:p w:rsidR="00BE7075" w:rsidRPr="00FD6C49" w:rsidRDefault="00BE7075" w:rsidP="00BE7075">
      <w:pPr>
        <w:ind w:firstLine="709"/>
        <w:contextualSpacing/>
      </w:pPr>
      <w:r w:rsidRPr="00FD6C49">
        <w:t>Информационные</w:t>
      </w:r>
      <w:r w:rsidRPr="00FD6C49">
        <w:rPr>
          <w:rFonts w:eastAsia="Calibri"/>
        </w:rPr>
        <w:t xml:space="preserve"> и предупреждающих</w:t>
      </w:r>
      <w:r w:rsidRPr="00FD6C49">
        <w:t xml:space="preserve"> знаки, предназначенные для наружного размещения, должны удовлетворять следующим условиям эксплуатации:</w:t>
      </w:r>
    </w:p>
    <w:p w:rsidR="00BE7075" w:rsidRPr="00FD6C49" w:rsidRDefault="00BE7075" w:rsidP="00AD1FFF">
      <w:pPr>
        <w:numPr>
          <w:ilvl w:val="0"/>
          <w:numId w:val="5"/>
        </w:numPr>
        <w:tabs>
          <w:tab w:val="left" w:pos="1276"/>
        </w:tabs>
        <w:ind w:left="0" w:firstLine="709"/>
        <w:contextualSpacing/>
        <w:jc w:val="both"/>
      </w:pPr>
      <w:r w:rsidRPr="00FD6C49">
        <w:t>Возможность эксплуатации при температуре окружающей среды от -70℃ до + 50℃ и относительной влажности воздуха от 0 до 100%.</w:t>
      </w:r>
    </w:p>
    <w:p w:rsidR="00BE7075" w:rsidRPr="00FD6C49" w:rsidRDefault="00BE7075" w:rsidP="00AD1FFF">
      <w:pPr>
        <w:numPr>
          <w:ilvl w:val="0"/>
          <w:numId w:val="5"/>
        </w:numPr>
        <w:tabs>
          <w:tab w:val="left" w:pos="1276"/>
        </w:tabs>
        <w:ind w:left="0" w:firstLine="709"/>
        <w:contextualSpacing/>
        <w:jc w:val="both"/>
      </w:pPr>
      <w:r w:rsidRPr="00FD6C49">
        <w:lastRenderedPageBreak/>
        <w:t>Стойкость текста и изображения к воздействию растворителей и слабых растворов кислот, а также к выцветанию на протяжении всего срока службы.</w:t>
      </w:r>
    </w:p>
    <w:p w:rsidR="00BE7075" w:rsidRPr="00FD6C49" w:rsidRDefault="00BE7075" w:rsidP="00AD1FFF">
      <w:pPr>
        <w:numPr>
          <w:ilvl w:val="0"/>
          <w:numId w:val="5"/>
        </w:numPr>
        <w:tabs>
          <w:tab w:val="left" w:pos="1276"/>
        </w:tabs>
        <w:ind w:left="0" w:firstLine="709"/>
        <w:contextualSpacing/>
        <w:jc w:val="both"/>
      </w:pPr>
      <w:r w:rsidRPr="00FD6C49">
        <w:t>Стойкость к негативному влиянию коррозионных агентов атмосферы воздуха, соответствующих группе II (промышленная) в соответствии с ГОСТ 15150 на протяжении всего срока службы.</w:t>
      </w:r>
    </w:p>
    <w:p w:rsidR="00BE7075" w:rsidRPr="00FD6C49" w:rsidRDefault="00BE7075" w:rsidP="00AD1FFF">
      <w:pPr>
        <w:numPr>
          <w:ilvl w:val="0"/>
          <w:numId w:val="5"/>
        </w:numPr>
        <w:tabs>
          <w:tab w:val="left" w:pos="1276"/>
        </w:tabs>
        <w:ind w:left="0" w:firstLine="709"/>
        <w:contextualSpacing/>
        <w:jc w:val="both"/>
      </w:pPr>
      <w:r w:rsidRPr="00FD6C49">
        <w:t>Стойкость к воздействию атмосферных осадков (снега, инея, дождя), солнечного излучения, соляного тумана, пыли (для информационных знаков наружного размещения) на протяжении всего срока службы.</w:t>
      </w:r>
    </w:p>
    <w:p w:rsidR="00BE7075" w:rsidRPr="00FD6C49" w:rsidRDefault="00BE7075" w:rsidP="00AD1FFF">
      <w:pPr>
        <w:numPr>
          <w:ilvl w:val="0"/>
          <w:numId w:val="5"/>
        </w:numPr>
        <w:tabs>
          <w:tab w:val="left" w:pos="1276"/>
        </w:tabs>
        <w:ind w:left="0" w:firstLine="709"/>
        <w:contextualSpacing/>
        <w:jc w:val="both"/>
      </w:pPr>
      <w:r w:rsidRPr="00FD6C49">
        <w:t>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w:t>
      </w:r>
    </w:p>
    <w:p w:rsidR="00BE7075" w:rsidRPr="00FD6C49" w:rsidRDefault="00E72E9F" w:rsidP="00E72E9F">
      <w:pPr>
        <w:tabs>
          <w:tab w:val="left" w:pos="1276"/>
        </w:tabs>
        <w:ind w:firstLine="709"/>
        <w:contextualSpacing/>
        <w:jc w:val="both"/>
      </w:pPr>
      <w:r w:rsidRPr="00FD6C49">
        <w:t xml:space="preserve">2.2 </w:t>
      </w:r>
      <w:r w:rsidR="00BE7075" w:rsidRPr="00FD6C49">
        <w:t>Требова</w:t>
      </w:r>
      <w:r w:rsidR="006B3495" w:rsidRPr="00FD6C49">
        <w:t>ния к услугам по обновлению информационных и предупреждающих знаков</w:t>
      </w:r>
      <w:r w:rsidR="00BE7075" w:rsidRPr="00FD6C49">
        <w:t>, предназначенных для размещения внутри помещений:</w:t>
      </w:r>
    </w:p>
    <w:p w:rsidR="00BE7075" w:rsidRPr="00FD6C49" w:rsidRDefault="00BE7075" w:rsidP="00AD1FFF">
      <w:pPr>
        <w:numPr>
          <w:ilvl w:val="0"/>
          <w:numId w:val="5"/>
        </w:numPr>
        <w:tabs>
          <w:tab w:val="left" w:pos="1276"/>
        </w:tabs>
        <w:ind w:left="0" w:firstLine="709"/>
        <w:contextualSpacing/>
        <w:jc w:val="both"/>
      </w:pPr>
      <w:r w:rsidRPr="00FD6C49">
        <w:t>Допускается изготовление знаков из негорючего пластика (в том числе вспененный пластик ПВХ) толщиной не менее 4 мм либо из алюминия толщиной не менее 0,5 мм.</w:t>
      </w:r>
    </w:p>
    <w:p w:rsidR="00BE7075" w:rsidRPr="00FD6C49" w:rsidRDefault="00BE7075" w:rsidP="00AD1FFF">
      <w:pPr>
        <w:numPr>
          <w:ilvl w:val="0"/>
          <w:numId w:val="5"/>
        </w:numPr>
        <w:tabs>
          <w:tab w:val="left" w:pos="1276"/>
        </w:tabs>
        <w:ind w:left="0" w:firstLine="709"/>
        <w:contextualSpacing/>
        <w:jc w:val="both"/>
      </w:pPr>
      <w:r w:rsidRPr="00FD6C49">
        <w:t>Нанесение текста и изображений выполняется методом прямой полноцветной УФ печати, разрешением не менее 1440 dpi или термотрансферного переноса.</w:t>
      </w:r>
    </w:p>
    <w:p w:rsidR="00BE7075" w:rsidRPr="00FD6C49" w:rsidRDefault="00BE7075" w:rsidP="00AD1FFF">
      <w:pPr>
        <w:numPr>
          <w:ilvl w:val="0"/>
          <w:numId w:val="5"/>
        </w:numPr>
        <w:tabs>
          <w:tab w:val="left" w:pos="1276"/>
        </w:tabs>
        <w:ind w:left="0" w:firstLine="709"/>
        <w:contextualSpacing/>
        <w:jc w:val="both"/>
      </w:pPr>
      <w:r w:rsidRPr="00FD6C49">
        <w:t>При изготовлении необходимо предусмотреть наличие не менее двух отверстий для крепления знаков с использованием метизов, либо прорезей для крепления с использованием бандажной ленты. Возможно использование для крепления знаков двухстороннего скотча.</w:t>
      </w:r>
    </w:p>
    <w:p w:rsidR="00BE7075" w:rsidRPr="00FD6C49" w:rsidRDefault="00550E96" w:rsidP="00BE7075">
      <w:pPr>
        <w:ind w:left="709"/>
      </w:pPr>
      <w:r w:rsidRPr="00FD6C49">
        <w:rPr>
          <w:noProof/>
        </w:rPr>
        <w:drawing>
          <wp:anchor distT="0" distB="0" distL="114300" distR="114300" simplePos="0" relativeHeight="251657216" behindDoc="0" locked="0" layoutInCell="1" allowOverlap="1" wp14:anchorId="56C74A5C" wp14:editId="367C7D2B">
            <wp:simplePos x="0" y="0"/>
            <wp:positionH relativeFrom="margin">
              <wp:posOffset>1187450</wp:posOffset>
            </wp:positionH>
            <wp:positionV relativeFrom="paragraph">
              <wp:posOffset>3683635</wp:posOffset>
            </wp:positionV>
            <wp:extent cx="2286635" cy="1996440"/>
            <wp:effectExtent l="0" t="0" r="0" b="3810"/>
            <wp:wrapTopAndBottom/>
            <wp:docPr id="10" name="Рисунок 10" descr="Знак 300х400 Г (высеч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Знак 300х400 Г (высеч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635" cy="199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6C49">
        <w:rPr>
          <w:noProof/>
        </w:rPr>
        <w:drawing>
          <wp:anchor distT="0" distB="0" distL="114300" distR="114300" simplePos="0" relativeHeight="251665408" behindDoc="0" locked="0" layoutInCell="1" allowOverlap="1" wp14:anchorId="432E9397" wp14:editId="6CE0EF2E">
            <wp:simplePos x="0" y="0"/>
            <wp:positionH relativeFrom="margin">
              <wp:posOffset>1905</wp:posOffset>
            </wp:positionH>
            <wp:positionV relativeFrom="paragraph">
              <wp:posOffset>296545</wp:posOffset>
            </wp:positionV>
            <wp:extent cx="5060950" cy="3291840"/>
            <wp:effectExtent l="0" t="0" r="6350" b="3810"/>
            <wp:wrapTopAndBottom/>
            <wp:docPr id="9" name="Рисунок 9" descr="Знак 300х400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нак 300х400 Г"/>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60950" cy="3291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7075" w:rsidRPr="00FD6C49" w:rsidRDefault="00BE7075" w:rsidP="00D947C9">
      <w:pPr>
        <w:spacing w:before="240"/>
        <w:ind w:left="1701" w:hanging="1344"/>
      </w:pPr>
      <w:r w:rsidRPr="00FD6C49">
        <w:t xml:space="preserve">Рисунок </w:t>
      </w:r>
      <w:r w:rsidR="004A7522" w:rsidRPr="00FD6C49">
        <w:t>№</w:t>
      </w:r>
      <w:r w:rsidR="00C05416" w:rsidRPr="00FD6C49">
        <w:t>1</w:t>
      </w:r>
      <w:r w:rsidR="00B85696" w:rsidRPr="00FD6C49">
        <w:t>.</w:t>
      </w:r>
      <w:r w:rsidRPr="00FD6C49">
        <w:t xml:space="preserve"> Пример конструкции прямоугольного информационного </w:t>
      </w:r>
      <w:r w:rsidR="00D947C9" w:rsidRPr="00FD6C49">
        <w:t>плаката</w:t>
      </w:r>
      <w:r w:rsidRPr="00FD6C49">
        <w:t xml:space="preserve"> с </w:t>
      </w:r>
      <w:r w:rsidR="00D947C9" w:rsidRPr="00FD6C49">
        <w:t xml:space="preserve">     </w:t>
      </w:r>
      <w:r w:rsidRPr="00FD6C49">
        <w:t>универсальными отверстиями для крепления</w:t>
      </w:r>
    </w:p>
    <w:p w:rsidR="00BE7075" w:rsidRPr="00FD6C49" w:rsidRDefault="00BE7075" w:rsidP="00550E96">
      <w:pPr>
        <w:pStyle w:val="af0"/>
        <w:keepNext/>
        <w:numPr>
          <w:ilvl w:val="0"/>
          <w:numId w:val="4"/>
        </w:numPr>
        <w:spacing w:after="240"/>
        <w:jc w:val="both"/>
        <w:outlineLvl w:val="0"/>
        <w:rPr>
          <w:rFonts w:eastAsia="Calibri"/>
          <w:b/>
          <w:sz w:val="24"/>
          <w:szCs w:val="24"/>
        </w:rPr>
      </w:pPr>
      <w:bookmarkStart w:id="1" w:name="_Toc529457343"/>
      <w:r w:rsidRPr="00FD6C49">
        <w:rPr>
          <w:rFonts w:eastAsia="Calibri"/>
          <w:b/>
          <w:sz w:val="24"/>
          <w:szCs w:val="24"/>
        </w:rPr>
        <w:t>Типовые узлы крепления</w:t>
      </w:r>
      <w:r w:rsidR="0039508B" w:rsidRPr="00FD6C49">
        <w:rPr>
          <w:rFonts w:eastAsia="Calibri"/>
          <w:b/>
          <w:sz w:val="24"/>
          <w:szCs w:val="24"/>
        </w:rPr>
        <w:t xml:space="preserve">, внешний вид и объем содержания информации </w:t>
      </w:r>
      <w:r w:rsidR="0039508B" w:rsidRPr="00FD6C49">
        <w:rPr>
          <w:rFonts w:eastAsia="Calibri"/>
          <w:b/>
          <w:sz w:val="24"/>
          <w:szCs w:val="24"/>
        </w:rPr>
        <w:br/>
        <w:t>на</w:t>
      </w:r>
      <w:r w:rsidRPr="00FD6C49">
        <w:rPr>
          <w:rFonts w:eastAsia="Calibri"/>
          <w:b/>
          <w:sz w:val="24"/>
          <w:szCs w:val="24"/>
        </w:rPr>
        <w:t xml:space="preserve"> информационных </w:t>
      </w:r>
      <w:bookmarkEnd w:id="1"/>
      <w:r w:rsidR="0039508B" w:rsidRPr="00FD6C49">
        <w:rPr>
          <w:rFonts w:eastAsia="Calibri"/>
          <w:b/>
          <w:sz w:val="24"/>
          <w:szCs w:val="24"/>
        </w:rPr>
        <w:t>знаках и плакатах</w:t>
      </w:r>
    </w:p>
    <w:p w:rsidR="00550E96" w:rsidRPr="00FD6C49" w:rsidRDefault="00550E96" w:rsidP="00550E96">
      <w:pPr>
        <w:tabs>
          <w:tab w:val="left" w:pos="1134"/>
          <w:tab w:val="left" w:pos="1276"/>
          <w:tab w:val="left" w:pos="1701"/>
        </w:tabs>
      </w:pPr>
    </w:p>
    <w:p w:rsidR="00BE7075" w:rsidRPr="00FD6C49" w:rsidRDefault="00BE7075" w:rsidP="00F555FA">
      <w:pPr>
        <w:pStyle w:val="af0"/>
        <w:numPr>
          <w:ilvl w:val="1"/>
          <w:numId w:val="10"/>
        </w:numPr>
        <w:tabs>
          <w:tab w:val="left" w:pos="1134"/>
          <w:tab w:val="left" w:pos="1276"/>
          <w:tab w:val="left" w:pos="1701"/>
        </w:tabs>
        <w:ind w:left="0" w:firstLine="568"/>
      </w:pPr>
      <w:r w:rsidRPr="00FD6C49">
        <w:rPr>
          <w:sz w:val="24"/>
          <w:szCs w:val="24"/>
        </w:rPr>
        <w:t xml:space="preserve">Эскизы типовых узлов крепления информационных </w:t>
      </w:r>
      <w:r w:rsidR="00D947C9" w:rsidRPr="00FD6C49">
        <w:rPr>
          <w:sz w:val="24"/>
          <w:szCs w:val="24"/>
        </w:rPr>
        <w:t>плакатов</w:t>
      </w:r>
      <w:r w:rsidRPr="00FD6C49">
        <w:rPr>
          <w:sz w:val="24"/>
          <w:szCs w:val="24"/>
        </w:rPr>
        <w:t xml:space="preserve"> представлены на рисунк</w:t>
      </w:r>
      <w:r w:rsidR="00D947C9" w:rsidRPr="00FD6C49">
        <w:rPr>
          <w:sz w:val="24"/>
          <w:szCs w:val="24"/>
        </w:rPr>
        <w:t>ах</w:t>
      </w:r>
      <w:r w:rsidRPr="00FD6C49">
        <w:rPr>
          <w:sz w:val="24"/>
          <w:szCs w:val="24"/>
        </w:rPr>
        <w:t xml:space="preserve"> </w:t>
      </w:r>
      <w:r w:rsidR="00D947C9" w:rsidRPr="00FD6C49">
        <w:rPr>
          <w:sz w:val="24"/>
          <w:szCs w:val="24"/>
        </w:rPr>
        <w:t xml:space="preserve">№№ </w:t>
      </w:r>
      <w:r w:rsidR="00AC2233" w:rsidRPr="00FD6C49">
        <w:rPr>
          <w:sz w:val="24"/>
          <w:szCs w:val="24"/>
        </w:rPr>
        <w:t>2-</w:t>
      </w:r>
      <w:r w:rsidR="00D947C9" w:rsidRPr="00FD6C49">
        <w:rPr>
          <w:sz w:val="24"/>
          <w:szCs w:val="24"/>
        </w:rPr>
        <w:t>6</w:t>
      </w:r>
      <w:r w:rsidRPr="00FD6C49">
        <w:rPr>
          <w:sz w:val="24"/>
          <w:szCs w:val="24"/>
        </w:rPr>
        <w:t>.</w:t>
      </w:r>
    </w:p>
    <w:p w:rsidR="00BE7075" w:rsidRPr="00FD6C49" w:rsidRDefault="00BE7075" w:rsidP="00BE7075">
      <w:pPr>
        <w:ind w:left="3" w:firstLine="1"/>
        <w:jc w:val="center"/>
      </w:pPr>
      <w:r w:rsidRPr="00FD6C49">
        <w:rPr>
          <w:noProof/>
        </w:rPr>
        <w:drawing>
          <wp:inline distT="0" distB="0" distL="0" distR="0" wp14:anchorId="67E43FC4" wp14:editId="3A6F3E49">
            <wp:extent cx="964496" cy="182880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4855" cy="1848442"/>
                    </a:xfrm>
                    <a:prstGeom prst="rect">
                      <a:avLst/>
                    </a:prstGeom>
                    <a:noFill/>
                    <a:ln>
                      <a:noFill/>
                    </a:ln>
                  </pic:spPr>
                </pic:pic>
              </a:graphicData>
            </a:graphic>
          </wp:inline>
        </w:drawing>
      </w:r>
      <w:r w:rsidR="008452B7" w:rsidRPr="00FD6C49">
        <w:rPr>
          <w:noProof/>
        </w:rPr>
        <w:drawing>
          <wp:inline distT="0" distB="0" distL="0" distR="0" wp14:anchorId="58B54891" wp14:editId="3DADB88B">
            <wp:extent cx="1055095" cy="169712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4760" cy="1744843"/>
                    </a:xfrm>
                    <a:prstGeom prst="rect">
                      <a:avLst/>
                    </a:prstGeom>
                    <a:noFill/>
                    <a:ln>
                      <a:noFill/>
                    </a:ln>
                  </pic:spPr>
                </pic:pic>
              </a:graphicData>
            </a:graphic>
          </wp:inline>
        </w:drawing>
      </w:r>
    </w:p>
    <w:p w:rsidR="00BE7075" w:rsidRPr="00FD6C49" w:rsidRDefault="00BE7075" w:rsidP="00D947C9">
      <w:pPr>
        <w:spacing w:before="240"/>
        <w:ind w:left="1843" w:hanging="1486"/>
      </w:pPr>
      <w:r w:rsidRPr="00FD6C49">
        <w:t xml:space="preserve">Рисунок </w:t>
      </w:r>
      <w:r w:rsidR="004A7522" w:rsidRPr="00FD6C49">
        <w:t xml:space="preserve">№ </w:t>
      </w:r>
      <w:r w:rsidR="00AC2233" w:rsidRPr="00FD6C49">
        <w:t>2</w:t>
      </w:r>
      <w:r w:rsidRPr="00FD6C49">
        <w:t xml:space="preserve">. Крепление </w:t>
      </w:r>
      <w:r w:rsidR="00D947C9" w:rsidRPr="00FD6C49">
        <w:t>плаката</w:t>
      </w:r>
      <w:r w:rsidRPr="00FD6C49">
        <w:t xml:space="preserve"> на стойках опор ВЛ, порталов РУ, оборудования ПС с использованием бандажной ленты</w:t>
      </w:r>
    </w:p>
    <w:p w:rsidR="00BE7075" w:rsidRPr="00FD6C49" w:rsidRDefault="00BE7075" w:rsidP="00BE7075">
      <w:pPr>
        <w:ind w:left="3" w:firstLine="1"/>
      </w:pPr>
    </w:p>
    <w:p w:rsidR="00BE7075" w:rsidRPr="00FD6C49" w:rsidRDefault="00BE7075" w:rsidP="00BE7075">
      <w:pPr>
        <w:ind w:left="3" w:firstLine="1"/>
      </w:pPr>
    </w:p>
    <w:p w:rsidR="00BE7075" w:rsidRPr="00FD6C49" w:rsidRDefault="00BE7075" w:rsidP="00BE7075">
      <w:pPr>
        <w:ind w:left="3" w:firstLine="1"/>
        <w:jc w:val="center"/>
      </w:pPr>
      <w:r w:rsidRPr="00FD6C49">
        <w:rPr>
          <w:noProof/>
        </w:rPr>
        <w:drawing>
          <wp:inline distT="0" distB="0" distL="0" distR="0" wp14:anchorId="4C8D8C7B" wp14:editId="6D53184F">
            <wp:extent cx="1306042" cy="952380"/>
            <wp:effectExtent l="0" t="0" r="889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0800000">
                      <a:off x="0" y="0"/>
                      <a:ext cx="1325730" cy="966737"/>
                    </a:xfrm>
                    <a:prstGeom prst="rect">
                      <a:avLst/>
                    </a:prstGeom>
                    <a:noFill/>
                    <a:ln>
                      <a:noFill/>
                    </a:ln>
                  </pic:spPr>
                </pic:pic>
              </a:graphicData>
            </a:graphic>
          </wp:inline>
        </w:drawing>
      </w:r>
    </w:p>
    <w:p w:rsidR="00BE7075" w:rsidRPr="00FD6C49" w:rsidRDefault="00BE7075" w:rsidP="00B85696">
      <w:pPr>
        <w:spacing w:before="240"/>
        <w:ind w:left="357"/>
      </w:pPr>
      <w:r w:rsidRPr="00FD6C49">
        <w:t xml:space="preserve">Рисунок </w:t>
      </w:r>
      <w:r w:rsidR="004A7522" w:rsidRPr="00FD6C49">
        <w:t xml:space="preserve">№ </w:t>
      </w:r>
      <w:r w:rsidR="00AC2233" w:rsidRPr="00FD6C49">
        <w:t>3</w:t>
      </w:r>
      <w:r w:rsidRPr="00FD6C49">
        <w:t xml:space="preserve">. Адаптер для крепления </w:t>
      </w:r>
      <w:r w:rsidR="00D947C9" w:rsidRPr="00FD6C49">
        <w:t>плаката</w:t>
      </w:r>
      <w:r w:rsidRPr="00FD6C49">
        <w:t xml:space="preserve"> с использованием бандажной ленты</w:t>
      </w:r>
    </w:p>
    <w:p w:rsidR="00B85696" w:rsidRPr="00FD6C49" w:rsidRDefault="00B85696" w:rsidP="00BE7075">
      <w:pPr>
        <w:tabs>
          <w:tab w:val="left" w:pos="1134"/>
          <w:tab w:val="left" w:pos="1276"/>
          <w:tab w:val="left" w:pos="1701"/>
        </w:tabs>
        <w:spacing w:before="240"/>
        <w:ind w:left="357"/>
        <w:jc w:val="center"/>
      </w:pPr>
      <w:r w:rsidRPr="00FD6C49">
        <w:rPr>
          <w:noProof/>
        </w:rPr>
        <w:drawing>
          <wp:inline distT="0" distB="0" distL="0" distR="0">
            <wp:extent cx="1812721" cy="1352080"/>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0863" cy="1380530"/>
                    </a:xfrm>
                    <a:prstGeom prst="rect">
                      <a:avLst/>
                    </a:prstGeom>
                    <a:noFill/>
                    <a:ln>
                      <a:noFill/>
                    </a:ln>
                  </pic:spPr>
                </pic:pic>
              </a:graphicData>
            </a:graphic>
          </wp:inline>
        </w:drawing>
      </w:r>
    </w:p>
    <w:p w:rsidR="00B85696" w:rsidRPr="00FD6C49" w:rsidRDefault="00550E96" w:rsidP="00B85696">
      <w:pPr>
        <w:spacing w:before="240"/>
        <w:ind w:left="1560" w:hanging="1203"/>
      </w:pPr>
      <w:r w:rsidRPr="00FD6C49">
        <w:rPr>
          <w:noProof/>
          <w:sz w:val="28"/>
          <w:szCs w:val="28"/>
        </w:rPr>
        <w:drawing>
          <wp:anchor distT="0" distB="0" distL="114300" distR="114300" simplePos="0" relativeHeight="251658240" behindDoc="0" locked="0" layoutInCell="1" allowOverlap="1" wp14:anchorId="7726094D" wp14:editId="093FC537">
            <wp:simplePos x="0" y="0"/>
            <wp:positionH relativeFrom="margin">
              <wp:posOffset>2203450</wp:posOffset>
            </wp:positionH>
            <wp:positionV relativeFrom="paragraph">
              <wp:posOffset>454025</wp:posOffset>
            </wp:positionV>
            <wp:extent cx="1905000" cy="1148080"/>
            <wp:effectExtent l="0" t="0" r="0" b="0"/>
            <wp:wrapTopAndBottom/>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0" cy="1148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5696" w:rsidRPr="00FD6C49">
        <w:t xml:space="preserve">Рисунок </w:t>
      </w:r>
      <w:r w:rsidR="004A7522" w:rsidRPr="00FD6C49">
        <w:t xml:space="preserve">№ </w:t>
      </w:r>
      <w:r w:rsidR="00B85696" w:rsidRPr="00FD6C49">
        <w:t xml:space="preserve">4. Крепление </w:t>
      </w:r>
      <w:r w:rsidR="00D947C9" w:rsidRPr="00FD6C49">
        <w:t>плаката</w:t>
      </w:r>
      <w:r w:rsidR="00B85696" w:rsidRPr="00FD6C49">
        <w:t xml:space="preserve"> бандажной лентой на горизонтальный уголок. </w:t>
      </w:r>
    </w:p>
    <w:p w:rsidR="00B85696" w:rsidRPr="00FD6C49" w:rsidRDefault="00B85696" w:rsidP="00B85696">
      <w:pPr>
        <w:spacing w:before="240"/>
        <w:ind w:left="1560" w:hanging="1203"/>
      </w:pPr>
      <w:r w:rsidRPr="00FD6C49">
        <w:t xml:space="preserve">Рисунок </w:t>
      </w:r>
      <w:r w:rsidR="004A7522" w:rsidRPr="00FD6C49">
        <w:t xml:space="preserve">№ </w:t>
      </w:r>
      <w:r w:rsidRPr="00FD6C49">
        <w:t xml:space="preserve">5. Адаптер под бандажную ленту, при креплении знака бандажной лентой </w:t>
      </w:r>
      <w:r w:rsidRPr="00FD6C49">
        <w:br/>
        <w:t>на горизонтальный уголок</w:t>
      </w:r>
    </w:p>
    <w:p w:rsidR="00BE7075" w:rsidRPr="00FD6C49" w:rsidRDefault="00BE7075" w:rsidP="00BE7075">
      <w:pPr>
        <w:ind w:left="3" w:firstLine="1"/>
      </w:pPr>
    </w:p>
    <w:p w:rsidR="00AC2233" w:rsidRPr="00FD6C49" w:rsidRDefault="00377F09" w:rsidP="00BE7075">
      <w:pPr>
        <w:ind w:left="3" w:firstLine="1"/>
      </w:pPr>
      <w:r w:rsidRPr="00FD6C49">
        <w:t xml:space="preserve">                                                      </w:t>
      </w:r>
      <w:r w:rsidRPr="00FD6C49">
        <w:rPr>
          <w:noProof/>
        </w:rPr>
        <w:drawing>
          <wp:inline distT="0" distB="0" distL="0" distR="0" wp14:anchorId="27D86F6F" wp14:editId="3537BBFC">
            <wp:extent cx="673732" cy="1803423"/>
            <wp:effectExtent l="63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679901" cy="1819935"/>
                    </a:xfrm>
                    <a:prstGeom prst="rect">
                      <a:avLst/>
                    </a:prstGeom>
                    <a:noFill/>
                    <a:ln>
                      <a:noFill/>
                    </a:ln>
                  </pic:spPr>
                </pic:pic>
              </a:graphicData>
            </a:graphic>
          </wp:inline>
        </w:drawing>
      </w:r>
    </w:p>
    <w:p w:rsidR="00AC2233" w:rsidRPr="00FD6C49" w:rsidRDefault="00377F09" w:rsidP="004A7522">
      <w:pPr>
        <w:spacing w:before="240"/>
        <w:ind w:left="1843" w:hanging="1486"/>
      </w:pPr>
      <w:r w:rsidRPr="00FD6C49">
        <w:t xml:space="preserve">Рисунок </w:t>
      </w:r>
      <w:r w:rsidR="004A7522" w:rsidRPr="00FD6C49">
        <w:t xml:space="preserve">№ </w:t>
      </w:r>
      <w:r w:rsidR="00B85696" w:rsidRPr="00FD6C49">
        <w:t>6</w:t>
      </w:r>
      <w:r w:rsidRPr="00FD6C49">
        <w:t>. Адаптер для крепления знака на вертикальную поверхность</w:t>
      </w:r>
      <w:r w:rsidR="004A7522" w:rsidRPr="00FD6C49">
        <w:br/>
      </w:r>
      <w:r w:rsidR="00B85696" w:rsidRPr="00FD6C49">
        <w:t>(</w:t>
      </w:r>
      <w:r w:rsidRPr="00FD6C49">
        <w:t xml:space="preserve">на 1 </w:t>
      </w:r>
      <w:r w:rsidR="00771C68" w:rsidRPr="00FD6C49">
        <w:t xml:space="preserve">информационный </w:t>
      </w:r>
      <w:r w:rsidRPr="00FD6C49">
        <w:t>знак</w:t>
      </w:r>
      <w:r w:rsidR="00771C68" w:rsidRPr="00FD6C49">
        <w:t xml:space="preserve"> -</w:t>
      </w:r>
      <w:r w:rsidRPr="00FD6C49">
        <w:t xml:space="preserve"> 4 адаптера)</w:t>
      </w:r>
    </w:p>
    <w:p w:rsidR="008452B7" w:rsidRPr="00FD6C49" w:rsidRDefault="00FD4E3F" w:rsidP="00440A81">
      <w:pPr>
        <w:pStyle w:val="af0"/>
        <w:numPr>
          <w:ilvl w:val="1"/>
          <w:numId w:val="10"/>
        </w:numPr>
        <w:tabs>
          <w:tab w:val="left" w:pos="1134"/>
          <w:tab w:val="left" w:pos="1276"/>
          <w:tab w:val="left" w:pos="1701"/>
        </w:tabs>
        <w:spacing w:before="240"/>
        <w:rPr>
          <w:b/>
        </w:rPr>
      </w:pPr>
      <w:r w:rsidRPr="00FD6C49">
        <w:rPr>
          <w:sz w:val="24"/>
          <w:szCs w:val="24"/>
        </w:rPr>
        <w:t>Внешний вид и надписи.</w:t>
      </w:r>
      <w:r w:rsidR="00BE7075" w:rsidRPr="00FD6C49">
        <w:rPr>
          <w:b/>
          <w:sz w:val="24"/>
          <w:szCs w:val="24"/>
        </w:rPr>
        <w:t xml:space="preserve"> </w:t>
      </w:r>
    </w:p>
    <w:p w:rsidR="00E72E9F" w:rsidRPr="00FD6C49" w:rsidRDefault="00E72E9F" w:rsidP="00927CB9">
      <w:pPr>
        <w:pStyle w:val="af0"/>
        <w:tabs>
          <w:tab w:val="left" w:pos="1134"/>
          <w:tab w:val="left" w:pos="1276"/>
          <w:tab w:val="left" w:pos="1701"/>
        </w:tabs>
        <w:spacing w:before="240"/>
        <w:ind w:left="928"/>
        <w:rPr>
          <w:sz w:val="24"/>
        </w:rPr>
      </w:pPr>
    </w:p>
    <w:p w:rsidR="00BD4F04" w:rsidRPr="00FD6C49" w:rsidRDefault="00A12F57" w:rsidP="00AD1FFF">
      <w:pPr>
        <w:pStyle w:val="af0"/>
        <w:numPr>
          <w:ilvl w:val="0"/>
          <w:numId w:val="9"/>
        </w:numPr>
        <w:ind w:left="284" w:hanging="284"/>
        <w:rPr>
          <w:sz w:val="24"/>
        </w:rPr>
      </w:pPr>
      <w:r w:rsidRPr="00FD6C49">
        <w:rPr>
          <w:sz w:val="24"/>
        </w:rPr>
        <w:t xml:space="preserve">Плакат </w:t>
      </w:r>
      <w:r w:rsidR="008452B7" w:rsidRPr="00FD6C49">
        <w:rPr>
          <w:sz w:val="24"/>
        </w:rPr>
        <w:t xml:space="preserve">900 </w:t>
      </w:r>
      <w:r w:rsidR="000E733C" w:rsidRPr="00FD6C49">
        <w:rPr>
          <w:sz w:val="24"/>
        </w:rPr>
        <w:t>х</w:t>
      </w:r>
      <w:r w:rsidR="008452B7" w:rsidRPr="00FD6C49">
        <w:rPr>
          <w:sz w:val="24"/>
        </w:rPr>
        <w:t xml:space="preserve"> 6</w:t>
      </w:r>
      <w:r w:rsidR="000E733C" w:rsidRPr="00FD6C49">
        <w:rPr>
          <w:sz w:val="24"/>
        </w:rPr>
        <w:t>00</w:t>
      </w:r>
      <w:r w:rsidR="00BD4F04" w:rsidRPr="00FD6C49">
        <w:rPr>
          <w:sz w:val="24"/>
        </w:rPr>
        <w:t xml:space="preserve"> ПС</w:t>
      </w:r>
      <w:r w:rsidR="008452B7" w:rsidRPr="00FD6C49">
        <w:rPr>
          <w:sz w:val="24"/>
        </w:rPr>
        <w:t xml:space="preserve"> возможно пропорциональное изменение формата </w:t>
      </w:r>
      <w:r w:rsidR="00BD4F04" w:rsidRPr="00FD6C49">
        <w:rPr>
          <w:sz w:val="24"/>
        </w:rPr>
        <w:t>(</w:t>
      </w:r>
      <w:r w:rsidR="00684C78" w:rsidRPr="00FD6C49">
        <w:rPr>
          <w:sz w:val="24"/>
        </w:rPr>
        <w:t>Р</w:t>
      </w:r>
      <w:r w:rsidR="00BD4F04" w:rsidRPr="00FD6C49">
        <w:rPr>
          <w:sz w:val="24"/>
        </w:rPr>
        <w:t>исунок №</w:t>
      </w:r>
      <w:r w:rsidR="0088633F" w:rsidRPr="00FD6C49">
        <w:rPr>
          <w:sz w:val="24"/>
        </w:rPr>
        <w:t>7</w:t>
      </w:r>
      <w:r w:rsidR="00BD4F04" w:rsidRPr="00FD6C49">
        <w:rPr>
          <w:sz w:val="24"/>
        </w:rPr>
        <w:t>)</w:t>
      </w:r>
      <w:r w:rsidR="008452B7" w:rsidRPr="00FD6C49">
        <w:rPr>
          <w:sz w:val="24"/>
        </w:rPr>
        <w:t>;</w:t>
      </w:r>
    </w:p>
    <w:p w:rsidR="008452B7" w:rsidRPr="00FD6C49" w:rsidRDefault="00A12F57" w:rsidP="00AD1FFF">
      <w:pPr>
        <w:pStyle w:val="af0"/>
        <w:numPr>
          <w:ilvl w:val="0"/>
          <w:numId w:val="9"/>
        </w:numPr>
        <w:ind w:left="284" w:hanging="284"/>
        <w:rPr>
          <w:sz w:val="24"/>
        </w:rPr>
      </w:pPr>
      <w:r w:rsidRPr="00FD6C49">
        <w:rPr>
          <w:sz w:val="24"/>
        </w:rPr>
        <w:t xml:space="preserve">Плакат </w:t>
      </w:r>
      <w:r w:rsidR="008452B7" w:rsidRPr="00FD6C49">
        <w:rPr>
          <w:sz w:val="24"/>
        </w:rPr>
        <w:t>400 х 300 ТП (</w:t>
      </w:r>
      <w:r w:rsidR="00684C78" w:rsidRPr="00FD6C49">
        <w:rPr>
          <w:sz w:val="24"/>
        </w:rPr>
        <w:t>Р</w:t>
      </w:r>
      <w:r w:rsidR="008452B7" w:rsidRPr="00FD6C49">
        <w:rPr>
          <w:sz w:val="24"/>
        </w:rPr>
        <w:t>исунок №</w:t>
      </w:r>
      <w:r w:rsidR="0088633F" w:rsidRPr="00FD6C49">
        <w:rPr>
          <w:sz w:val="24"/>
        </w:rPr>
        <w:t>8</w:t>
      </w:r>
      <w:r w:rsidR="008452B7" w:rsidRPr="00FD6C49">
        <w:rPr>
          <w:sz w:val="24"/>
        </w:rPr>
        <w:t>);</w:t>
      </w:r>
    </w:p>
    <w:p w:rsidR="008452B7" w:rsidRPr="00FD6C49" w:rsidRDefault="00A12F57" w:rsidP="00AD1FFF">
      <w:pPr>
        <w:pStyle w:val="af0"/>
        <w:numPr>
          <w:ilvl w:val="0"/>
          <w:numId w:val="9"/>
        </w:numPr>
        <w:ind w:left="284" w:hanging="284"/>
        <w:rPr>
          <w:sz w:val="24"/>
        </w:rPr>
      </w:pPr>
      <w:r w:rsidRPr="00FD6C49">
        <w:rPr>
          <w:sz w:val="24"/>
        </w:rPr>
        <w:t xml:space="preserve">Плакат </w:t>
      </w:r>
      <w:r w:rsidR="008452B7" w:rsidRPr="00FD6C49">
        <w:rPr>
          <w:sz w:val="24"/>
        </w:rPr>
        <w:t>400 х 300 ВЛ 0,4-10</w:t>
      </w:r>
      <w:r w:rsidR="007B4D12" w:rsidRPr="00FD6C49">
        <w:rPr>
          <w:sz w:val="24"/>
        </w:rPr>
        <w:t xml:space="preserve"> </w:t>
      </w:r>
      <w:r w:rsidR="0088633F" w:rsidRPr="00FD6C49">
        <w:rPr>
          <w:sz w:val="24"/>
        </w:rPr>
        <w:t>кВ (</w:t>
      </w:r>
      <w:r w:rsidR="00684C78" w:rsidRPr="00FD6C49">
        <w:rPr>
          <w:sz w:val="24"/>
        </w:rPr>
        <w:t>Р</w:t>
      </w:r>
      <w:r w:rsidR="0088633F" w:rsidRPr="00FD6C49">
        <w:rPr>
          <w:sz w:val="24"/>
        </w:rPr>
        <w:t>исунок №10</w:t>
      </w:r>
      <w:r w:rsidR="008452B7" w:rsidRPr="00FD6C49">
        <w:rPr>
          <w:sz w:val="24"/>
        </w:rPr>
        <w:t>);</w:t>
      </w:r>
    </w:p>
    <w:p w:rsidR="0011267A" w:rsidRPr="00FD6C49" w:rsidRDefault="00A12F57" w:rsidP="00AD1FFF">
      <w:pPr>
        <w:pStyle w:val="af0"/>
        <w:numPr>
          <w:ilvl w:val="0"/>
          <w:numId w:val="9"/>
        </w:numPr>
        <w:ind w:left="284" w:hanging="284"/>
        <w:rPr>
          <w:sz w:val="24"/>
        </w:rPr>
      </w:pPr>
      <w:r w:rsidRPr="00FD6C49">
        <w:rPr>
          <w:sz w:val="24"/>
        </w:rPr>
        <w:t xml:space="preserve">Плакат </w:t>
      </w:r>
      <w:r w:rsidR="008452B7" w:rsidRPr="00FD6C49">
        <w:rPr>
          <w:sz w:val="24"/>
        </w:rPr>
        <w:t>400 х 300 ВЛ 35-</w:t>
      </w:r>
      <w:r w:rsidR="007B4D12" w:rsidRPr="00FD6C49">
        <w:rPr>
          <w:sz w:val="24"/>
        </w:rPr>
        <w:t>22</w:t>
      </w:r>
      <w:r w:rsidR="008452B7" w:rsidRPr="00FD6C49">
        <w:rPr>
          <w:sz w:val="24"/>
        </w:rPr>
        <w:t>0</w:t>
      </w:r>
      <w:r w:rsidR="007B4D12" w:rsidRPr="00FD6C49">
        <w:rPr>
          <w:sz w:val="24"/>
        </w:rPr>
        <w:t xml:space="preserve"> </w:t>
      </w:r>
      <w:r w:rsidR="008452B7" w:rsidRPr="00FD6C49">
        <w:rPr>
          <w:sz w:val="24"/>
        </w:rPr>
        <w:t>кВ (</w:t>
      </w:r>
      <w:r w:rsidR="00684C78" w:rsidRPr="00FD6C49">
        <w:rPr>
          <w:sz w:val="24"/>
        </w:rPr>
        <w:t>Р</w:t>
      </w:r>
      <w:r w:rsidR="008452B7" w:rsidRPr="00FD6C49">
        <w:rPr>
          <w:sz w:val="24"/>
        </w:rPr>
        <w:t>исунок №</w:t>
      </w:r>
      <w:r w:rsidR="0088633F" w:rsidRPr="00FD6C49">
        <w:rPr>
          <w:sz w:val="24"/>
        </w:rPr>
        <w:t>9</w:t>
      </w:r>
      <w:r w:rsidR="008452B7" w:rsidRPr="00FD6C49">
        <w:rPr>
          <w:sz w:val="24"/>
        </w:rPr>
        <w:t>).</w:t>
      </w:r>
    </w:p>
    <w:p w:rsidR="00287EC1" w:rsidRPr="00FD6C49" w:rsidRDefault="00A12F57" w:rsidP="00927CB9">
      <w:pPr>
        <w:pStyle w:val="af0"/>
        <w:numPr>
          <w:ilvl w:val="0"/>
          <w:numId w:val="9"/>
        </w:numPr>
        <w:ind w:left="284" w:hanging="284"/>
        <w:rPr>
          <w:sz w:val="24"/>
        </w:rPr>
      </w:pPr>
      <w:r w:rsidRPr="00FD6C49">
        <w:rPr>
          <w:sz w:val="24"/>
        </w:rPr>
        <w:t xml:space="preserve">Плакат </w:t>
      </w:r>
      <w:r w:rsidR="00DE7AE0" w:rsidRPr="00FD6C49">
        <w:rPr>
          <w:sz w:val="24"/>
        </w:rPr>
        <w:t>210</w:t>
      </w:r>
      <w:r w:rsidR="0011267A" w:rsidRPr="00FD6C49">
        <w:rPr>
          <w:sz w:val="24"/>
        </w:rPr>
        <w:t xml:space="preserve"> х </w:t>
      </w:r>
      <w:r w:rsidR="00DE7AE0" w:rsidRPr="00FD6C49">
        <w:rPr>
          <w:sz w:val="24"/>
        </w:rPr>
        <w:t>140</w:t>
      </w:r>
      <w:r w:rsidR="0011267A" w:rsidRPr="00FD6C49">
        <w:rPr>
          <w:sz w:val="24"/>
        </w:rPr>
        <w:t xml:space="preserve"> </w:t>
      </w:r>
      <w:r w:rsidR="007B4D12" w:rsidRPr="00FD6C49">
        <w:rPr>
          <w:sz w:val="24"/>
        </w:rPr>
        <w:t>КЛ</w:t>
      </w:r>
      <w:r w:rsidR="0011267A" w:rsidRPr="00FD6C49">
        <w:rPr>
          <w:sz w:val="24"/>
        </w:rPr>
        <w:t xml:space="preserve"> (</w:t>
      </w:r>
      <w:r w:rsidR="00684C78" w:rsidRPr="00FD6C49">
        <w:rPr>
          <w:sz w:val="24"/>
        </w:rPr>
        <w:t>Р</w:t>
      </w:r>
      <w:r w:rsidR="0011267A" w:rsidRPr="00FD6C49">
        <w:rPr>
          <w:sz w:val="24"/>
        </w:rPr>
        <w:t>исунок №</w:t>
      </w:r>
      <w:r w:rsidR="0088633F" w:rsidRPr="00FD6C49">
        <w:rPr>
          <w:sz w:val="24"/>
        </w:rPr>
        <w:t>11</w:t>
      </w:r>
      <w:r w:rsidR="0011267A" w:rsidRPr="00FD6C49">
        <w:rPr>
          <w:sz w:val="24"/>
        </w:rPr>
        <w:t>).</w:t>
      </w:r>
    </w:p>
    <w:p w:rsidR="00E8119E" w:rsidRPr="00FD6C49" w:rsidRDefault="00E8119E" w:rsidP="00927CB9">
      <w:pPr>
        <w:pStyle w:val="af0"/>
        <w:ind w:left="0" w:firstLine="567"/>
        <w:jc w:val="both"/>
        <w:rPr>
          <w:sz w:val="24"/>
          <w:lang w:val="en-US"/>
        </w:rPr>
      </w:pPr>
      <w:r w:rsidRPr="00FD6C49">
        <w:rPr>
          <w:sz w:val="24"/>
        </w:rPr>
        <w:t xml:space="preserve">На </w:t>
      </w:r>
      <w:r w:rsidR="00287EC1" w:rsidRPr="00FD6C49">
        <w:rPr>
          <w:sz w:val="24"/>
        </w:rPr>
        <w:t xml:space="preserve">плакатах ПС/ТП/РП </w:t>
      </w:r>
      <w:r w:rsidR="00287EC1" w:rsidRPr="00FD6C49">
        <w:rPr>
          <w:sz w:val="24"/>
          <w:szCs w:val="24"/>
        </w:rPr>
        <w:t xml:space="preserve">логотип и текст наносятся в цвете </w:t>
      </w:r>
      <w:r w:rsidR="00287EC1" w:rsidRPr="00FD6C49">
        <w:rPr>
          <w:sz w:val="24"/>
          <w:szCs w:val="24"/>
          <w:lang w:val="en-US"/>
        </w:rPr>
        <w:t>Pantone</w:t>
      </w:r>
      <w:r w:rsidR="00287EC1" w:rsidRPr="00FD6C49">
        <w:rPr>
          <w:sz w:val="24"/>
          <w:szCs w:val="24"/>
        </w:rPr>
        <w:t xml:space="preserve"> 301</w:t>
      </w:r>
      <w:r w:rsidR="00287EC1" w:rsidRPr="00FD6C49">
        <w:rPr>
          <w:sz w:val="24"/>
          <w:szCs w:val="24"/>
          <w:lang w:val="en-US"/>
        </w:rPr>
        <w:t>C</w:t>
      </w:r>
      <w:r w:rsidR="00287EC1" w:rsidRPr="00FD6C49">
        <w:rPr>
          <w:sz w:val="24"/>
          <w:szCs w:val="24"/>
        </w:rPr>
        <w:t>. Используются</w:t>
      </w:r>
      <w:r w:rsidR="00287EC1" w:rsidRPr="00FD6C49">
        <w:rPr>
          <w:sz w:val="24"/>
          <w:szCs w:val="24"/>
          <w:lang w:val="en-US"/>
        </w:rPr>
        <w:t xml:space="preserve"> </w:t>
      </w:r>
      <w:r w:rsidR="00287EC1" w:rsidRPr="00FD6C49">
        <w:rPr>
          <w:sz w:val="24"/>
          <w:szCs w:val="24"/>
        </w:rPr>
        <w:t>шрифты</w:t>
      </w:r>
      <w:r w:rsidR="00287EC1" w:rsidRPr="00FD6C49">
        <w:rPr>
          <w:sz w:val="24"/>
          <w:szCs w:val="24"/>
          <w:lang w:val="en-US"/>
        </w:rPr>
        <w:t xml:space="preserve"> PF Din Text Cond Medium </w:t>
      </w:r>
      <w:r w:rsidR="00287EC1" w:rsidRPr="00FD6C49">
        <w:rPr>
          <w:sz w:val="24"/>
          <w:szCs w:val="24"/>
        </w:rPr>
        <w:t>и</w:t>
      </w:r>
      <w:r w:rsidR="00287EC1" w:rsidRPr="00FD6C49">
        <w:rPr>
          <w:sz w:val="24"/>
          <w:szCs w:val="24"/>
          <w:lang w:val="en-US"/>
        </w:rPr>
        <w:t xml:space="preserve"> PF Din Text Cond Pro Regular.</w:t>
      </w:r>
      <w:r w:rsidR="00287EC1" w:rsidRPr="00FD6C49">
        <w:rPr>
          <w:sz w:val="24"/>
          <w:lang w:val="en-US"/>
        </w:rPr>
        <w:t xml:space="preserve"> </w:t>
      </w:r>
    </w:p>
    <w:p w:rsidR="00D95045" w:rsidRPr="00FD6C49" w:rsidRDefault="00D95045" w:rsidP="00D95045">
      <w:pPr>
        <w:pStyle w:val="af0"/>
        <w:ind w:left="0" w:firstLine="567"/>
        <w:jc w:val="both"/>
        <w:rPr>
          <w:sz w:val="24"/>
          <w:lang w:val="en-US"/>
        </w:rPr>
      </w:pPr>
      <w:r w:rsidRPr="00FD6C49">
        <w:rPr>
          <w:sz w:val="24"/>
        </w:rPr>
        <w:t>На</w:t>
      </w:r>
      <w:r w:rsidRPr="00FD6C49">
        <w:rPr>
          <w:sz w:val="24"/>
          <w:lang w:val="en-US"/>
        </w:rPr>
        <w:t xml:space="preserve"> </w:t>
      </w:r>
      <w:r w:rsidRPr="00FD6C49">
        <w:rPr>
          <w:sz w:val="24"/>
        </w:rPr>
        <w:t>плакатах</w:t>
      </w:r>
      <w:r w:rsidRPr="00FD6C49">
        <w:rPr>
          <w:sz w:val="24"/>
          <w:lang w:val="en-US"/>
        </w:rPr>
        <w:t xml:space="preserve"> </w:t>
      </w:r>
      <w:r w:rsidRPr="00FD6C49">
        <w:rPr>
          <w:sz w:val="24"/>
        </w:rPr>
        <w:t>ВЛ</w:t>
      </w:r>
      <w:r w:rsidRPr="00FD6C49">
        <w:rPr>
          <w:sz w:val="24"/>
          <w:lang w:val="en-US"/>
        </w:rPr>
        <w:t xml:space="preserve"> </w:t>
      </w:r>
      <w:r w:rsidRPr="00FD6C49">
        <w:rPr>
          <w:sz w:val="24"/>
        </w:rPr>
        <w:t>и</w:t>
      </w:r>
      <w:r w:rsidRPr="00FD6C49">
        <w:rPr>
          <w:sz w:val="24"/>
          <w:lang w:val="en-US"/>
        </w:rPr>
        <w:t xml:space="preserve"> </w:t>
      </w:r>
      <w:r w:rsidRPr="00FD6C49">
        <w:rPr>
          <w:sz w:val="24"/>
        </w:rPr>
        <w:t>КЛ</w:t>
      </w:r>
      <w:r w:rsidRPr="00FD6C49">
        <w:rPr>
          <w:sz w:val="24"/>
          <w:lang w:val="en-US"/>
        </w:rPr>
        <w:t xml:space="preserve"> </w:t>
      </w:r>
      <w:r w:rsidR="007B4D12" w:rsidRPr="00FD6C49">
        <w:rPr>
          <w:sz w:val="24"/>
          <w:szCs w:val="24"/>
        </w:rPr>
        <w:t>и</w:t>
      </w:r>
      <w:r w:rsidRPr="00FD6C49">
        <w:rPr>
          <w:sz w:val="24"/>
          <w:szCs w:val="24"/>
        </w:rPr>
        <w:t>спользуются</w:t>
      </w:r>
      <w:r w:rsidRPr="00FD6C49">
        <w:rPr>
          <w:sz w:val="24"/>
          <w:szCs w:val="24"/>
          <w:lang w:val="en-US"/>
        </w:rPr>
        <w:t xml:space="preserve"> </w:t>
      </w:r>
      <w:r w:rsidRPr="00FD6C49">
        <w:rPr>
          <w:sz w:val="24"/>
          <w:szCs w:val="24"/>
        </w:rPr>
        <w:t>шрифты</w:t>
      </w:r>
      <w:r w:rsidRPr="00FD6C49">
        <w:rPr>
          <w:sz w:val="24"/>
          <w:szCs w:val="24"/>
          <w:lang w:val="en-US"/>
        </w:rPr>
        <w:t xml:space="preserve"> PF Din Text Cond </w:t>
      </w:r>
      <w:r w:rsidRPr="00FD6C49">
        <w:rPr>
          <w:sz w:val="24"/>
          <w:szCs w:val="24"/>
        </w:rPr>
        <w:t>и</w:t>
      </w:r>
      <w:r w:rsidRPr="00FD6C49">
        <w:rPr>
          <w:sz w:val="24"/>
          <w:szCs w:val="24"/>
          <w:lang w:val="en-US"/>
        </w:rPr>
        <w:t xml:space="preserve"> PF Din Text Cond Pro Light.</w:t>
      </w:r>
      <w:r w:rsidRPr="00FD6C49">
        <w:rPr>
          <w:sz w:val="24"/>
          <w:lang w:val="en-US"/>
        </w:rPr>
        <w:t xml:space="preserve"> </w:t>
      </w:r>
    </w:p>
    <w:p w:rsidR="00044449" w:rsidRPr="00FD6C49" w:rsidRDefault="00044449" w:rsidP="00044449">
      <w:pPr>
        <w:spacing w:before="20" w:after="20"/>
        <w:ind w:firstLine="709"/>
      </w:pPr>
      <w:r w:rsidRPr="00FD6C49">
        <w:t>Пример</w:t>
      </w:r>
      <w:r w:rsidR="009503F4" w:rsidRPr="00FD6C49">
        <w:t>ы</w:t>
      </w:r>
      <w:r w:rsidRPr="00FD6C49">
        <w:t xml:space="preserve"> информационного плаката для ПС</w:t>
      </w:r>
      <w:r w:rsidR="009503F4" w:rsidRPr="00FD6C49">
        <w:t>,</w:t>
      </w:r>
      <w:r w:rsidRPr="00FD6C49">
        <w:t xml:space="preserve"> ТП/РП</w:t>
      </w:r>
      <w:r w:rsidR="009503F4" w:rsidRPr="00FD6C49">
        <w:t xml:space="preserve"> и ВЛ</w:t>
      </w:r>
      <w:r w:rsidRPr="00FD6C49">
        <w:t xml:space="preserve"> приведен</w:t>
      </w:r>
      <w:r w:rsidR="009503F4" w:rsidRPr="00FD6C49">
        <w:t>ы</w:t>
      </w:r>
      <w:r w:rsidRPr="00FD6C49">
        <w:t xml:space="preserve"> </w:t>
      </w:r>
      <w:r w:rsidR="009503F4" w:rsidRPr="00FD6C49">
        <w:t>ниже</w:t>
      </w:r>
      <w:r w:rsidRPr="00FD6C49">
        <w:t>.</w:t>
      </w:r>
    </w:p>
    <w:p w:rsidR="00044449" w:rsidRPr="00FD6C49" w:rsidRDefault="00044449" w:rsidP="00044449">
      <w:pPr>
        <w:tabs>
          <w:tab w:val="left" w:pos="0"/>
        </w:tabs>
        <w:spacing w:before="20" w:after="20"/>
        <w:ind w:firstLine="709"/>
      </w:pPr>
    </w:p>
    <w:p w:rsidR="00044449" w:rsidRPr="00FD6C49" w:rsidRDefault="00044449" w:rsidP="00044449">
      <w:pPr>
        <w:contextualSpacing/>
        <w:jc w:val="center"/>
      </w:pPr>
      <w:r w:rsidRPr="00FD6C49">
        <w:rPr>
          <w:noProof/>
        </w:rPr>
        <w:drawing>
          <wp:inline distT="0" distB="0" distL="0" distR="0" wp14:anchorId="3633710A" wp14:editId="6E8452D7">
            <wp:extent cx="2655200" cy="1821485"/>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57641" cy="1823159"/>
                    </a:xfrm>
                    <a:prstGeom prst="rect">
                      <a:avLst/>
                    </a:prstGeom>
                    <a:noFill/>
                    <a:ln>
                      <a:noFill/>
                    </a:ln>
                  </pic:spPr>
                </pic:pic>
              </a:graphicData>
            </a:graphic>
          </wp:inline>
        </w:drawing>
      </w:r>
    </w:p>
    <w:p w:rsidR="00B85696" w:rsidRPr="00FD6C49" w:rsidRDefault="00044449" w:rsidP="00B85696">
      <w:pPr>
        <w:tabs>
          <w:tab w:val="left" w:pos="1276"/>
        </w:tabs>
        <w:ind w:left="2694" w:hanging="2694"/>
        <w:contextualSpacing/>
        <w:rPr>
          <w:noProof/>
        </w:rPr>
      </w:pPr>
      <w:r w:rsidRPr="00FD6C49">
        <w:rPr>
          <w:noProof/>
        </w:rPr>
        <w:t xml:space="preserve">  </w:t>
      </w:r>
    </w:p>
    <w:p w:rsidR="00044449" w:rsidRPr="00FD6C49" w:rsidRDefault="00044449" w:rsidP="00B85696">
      <w:pPr>
        <w:ind w:left="2694" w:hanging="2268"/>
        <w:contextualSpacing/>
      </w:pPr>
      <w:r w:rsidRPr="00FD6C49">
        <w:t xml:space="preserve">Рисунок </w:t>
      </w:r>
      <w:r w:rsidR="004A7522" w:rsidRPr="00FD6C49">
        <w:t xml:space="preserve">№ </w:t>
      </w:r>
      <w:r w:rsidR="00B85696" w:rsidRPr="00FD6C49">
        <w:t>7</w:t>
      </w:r>
      <w:r w:rsidRPr="00FD6C49">
        <w:t>. Пример оформления информационного плаката для</w:t>
      </w:r>
      <w:r w:rsidR="00B85696" w:rsidRPr="00FD6C49">
        <w:t xml:space="preserve"> </w:t>
      </w:r>
      <w:r w:rsidRPr="00FD6C49">
        <w:t>ПС 35 кВ и выше</w:t>
      </w:r>
    </w:p>
    <w:p w:rsidR="00044449" w:rsidRPr="00FD6C49" w:rsidRDefault="00044449" w:rsidP="00044449">
      <w:pPr>
        <w:tabs>
          <w:tab w:val="left" w:pos="1276"/>
        </w:tabs>
        <w:ind w:left="709"/>
        <w:contextualSpacing/>
      </w:pPr>
    </w:p>
    <w:p w:rsidR="00044449" w:rsidRPr="00FD6C49" w:rsidRDefault="00044449" w:rsidP="00044449">
      <w:pPr>
        <w:contextualSpacing/>
        <w:jc w:val="center"/>
      </w:pPr>
      <w:r w:rsidRPr="00FD6C49">
        <w:rPr>
          <w:noProof/>
        </w:rPr>
        <w:drawing>
          <wp:inline distT="0" distB="0" distL="0" distR="0" wp14:anchorId="656AE383" wp14:editId="50A6F786">
            <wp:extent cx="2616686" cy="18361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20281" cy="1838637"/>
                    </a:xfrm>
                    <a:prstGeom prst="rect">
                      <a:avLst/>
                    </a:prstGeom>
                    <a:noFill/>
                    <a:ln>
                      <a:noFill/>
                    </a:ln>
                  </pic:spPr>
                </pic:pic>
              </a:graphicData>
            </a:graphic>
          </wp:inline>
        </w:drawing>
      </w:r>
    </w:p>
    <w:p w:rsidR="00044449" w:rsidRPr="00FD6C49" w:rsidRDefault="00044449" w:rsidP="00B85696">
      <w:pPr>
        <w:spacing w:before="240"/>
        <w:ind w:left="1560" w:hanging="1203"/>
      </w:pPr>
      <w:r w:rsidRPr="00FD6C49">
        <w:t xml:space="preserve">Рисунок </w:t>
      </w:r>
      <w:r w:rsidR="004A7522" w:rsidRPr="00FD6C49">
        <w:t xml:space="preserve">№ </w:t>
      </w:r>
      <w:r w:rsidR="00B85696" w:rsidRPr="00FD6C49">
        <w:t>8</w:t>
      </w:r>
      <w:r w:rsidRPr="00FD6C49">
        <w:t>. Пример информационного плаката для ТП/РП</w:t>
      </w:r>
    </w:p>
    <w:p w:rsidR="00044449" w:rsidRPr="00FD6C49" w:rsidRDefault="00044449" w:rsidP="00044449">
      <w:pPr>
        <w:tabs>
          <w:tab w:val="left" w:pos="1276"/>
        </w:tabs>
        <w:ind w:left="709"/>
        <w:contextualSpacing/>
      </w:pPr>
    </w:p>
    <w:p w:rsidR="00044449" w:rsidRPr="00FD6C49" w:rsidRDefault="00044449" w:rsidP="00044449">
      <w:pPr>
        <w:jc w:val="center"/>
        <w:rPr>
          <w:b/>
          <w:color w:val="FF0000"/>
        </w:rPr>
      </w:pPr>
      <w:r w:rsidRPr="00FD6C49">
        <w:rPr>
          <w:b/>
          <w:noProof/>
          <w:color w:val="FF0000"/>
          <w:bdr w:val="single" w:sz="4" w:space="0" w:color="D9D9D9"/>
        </w:rPr>
        <w:drawing>
          <wp:inline distT="0" distB="0" distL="0" distR="0" wp14:anchorId="664036D0" wp14:editId="4883AC65">
            <wp:extent cx="2578693" cy="1938528"/>
            <wp:effectExtent l="19050" t="19050" r="12700" b="2413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82892" cy="1941685"/>
                    </a:xfrm>
                    <a:prstGeom prst="rect">
                      <a:avLst/>
                    </a:prstGeom>
                    <a:noFill/>
                    <a:ln w="6350" cmpd="sng">
                      <a:solidFill>
                        <a:schemeClr val="bg1">
                          <a:lumMod val="85000"/>
                          <a:lumOff val="0"/>
                        </a:schemeClr>
                      </a:solidFill>
                      <a:miter lim="800000"/>
                      <a:headEnd/>
                      <a:tailEnd/>
                    </a:ln>
                    <a:effectLst/>
                  </pic:spPr>
                </pic:pic>
              </a:graphicData>
            </a:graphic>
          </wp:inline>
        </w:drawing>
      </w:r>
    </w:p>
    <w:p w:rsidR="00B85696" w:rsidRPr="00FD6C49" w:rsidRDefault="00B85696" w:rsidP="00044449">
      <w:pPr>
        <w:jc w:val="center"/>
        <w:rPr>
          <w:b/>
          <w:color w:val="FF0000"/>
        </w:rPr>
      </w:pPr>
    </w:p>
    <w:p w:rsidR="00044449" w:rsidRPr="00FD6C49" w:rsidRDefault="00044449" w:rsidP="00B85696">
      <w:pPr>
        <w:ind w:left="1559" w:hanging="1202"/>
      </w:pPr>
      <w:r w:rsidRPr="00FD6C49">
        <w:t xml:space="preserve">Рисунок № </w:t>
      </w:r>
      <w:r w:rsidR="00B85696" w:rsidRPr="00FD6C49">
        <w:t>9</w:t>
      </w:r>
      <w:r w:rsidRPr="00FD6C49">
        <w:t>. Пример оформления плаката на опоре ВЛ</w:t>
      </w:r>
      <w:r w:rsidR="00CB1AF2" w:rsidRPr="00FD6C49">
        <w:t xml:space="preserve"> 35-220 кВ</w:t>
      </w:r>
      <w:r w:rsidR="00A12F57" w:rsidRPr="00FD6C49">
        <w:t xml:space="preserve">. </w:t>
      </w:r>
    </w:p>
    <w:p w:rsidR="00044449" w:rsidRPr="00FD6C49" w:rsidRDefault="00044449" w:rsidP="00044449">
      <w:pPr>
        <w:ind w:left="1843" w:hanging="1843"/>
        <w:jc w:val="center"/>
        <w:rPr>
          <w:color w:val="FF0000"/>
        </w:rPr>
      </w:pPr>
    </w:p>
    <w:p w:rsidR="00044449" w:rsidRPr="00FD6C49" w:rsidRDefault="00044449" w:rsidP="00B85696">
      <w:pPr>
        <w:jc w:val="center"/>
        <w:rPr>
          <w:color w:val="FF0000"/>
        </w:rPr>
      </w:pPr>
      <w:r w:rsidRPr="00FD6C49">
        <w:rPr>
          <w:noProof/>
          <w:color w:val="FF0000"/>
          <w:bdr w:val="single" w:sz="4" w:space="0" w:color="D9D9D9"/>
        </w:rPr>
        <w:drawing>
          <wp:inline distT="0" distB="0" distL="0" distR="0" wp14:anchorId="7E796891" wp14:editId="12AD86A1">
            <wp:extent cx="2602262" cy="1967788"/>
            <wp:effectExtent l="19050" t="19050" r="26670" b="1397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04241" cy="1969284"/>
                    </a:xfrm>
                    <a:prstGeom prst="rect">
                      <a:avLst/>
                    </a:prstGeom>
                    <a:noFill/>
                    <a:ln w="6350" cmpd="sng">
                      <a:solidFill>
                        <a:schemeClr val="bg1">
                          <a:lumMod val="85000"/>
                          <a:lumOff val="0"/>
                        </a:schemeClr>
                      </a:solidFill>
                      <a:miter lim="800000"/>
                      <a:headEnd/>
                      <a:tailEnd/>
                    </a:ln>
                    <a:effectLst/>
                  </pic:spPr>
                </pic:pic>
              </a:graphicData>
            </a:graphic>
          </wp:inline>
        </w:drawing>
      </w:r>
    </w:p>
    <w:p w:rsidR="00B85696" w:rsidRPr="00FD6C49" w:rsidRDefault="00B85696" w:rsidP="00B85696">
      <w:pPr>
        <w:jc w:val="center"/>
        <w:rPr>
          <w:color w:val="FF0000"/>
        </w:rPr>
      </w:pPr>
    </w:p>
    <w:p w:rsidR="00044449" w:rsidRPr="00FD6C49" w:rsidRDefault="00044449" w:rsidP="00B85696">
      <w:pPr>
        <w:ind w:left="1559" w:hanging="1202"/>
      </w:pPr>
      <w:r w:rsidRPr="00FD6C49">
        <w:t xml:space="preserve">Рисунок № </w:t>
      </w:r>
      <w:r w:rsidR="00B85696" w:rsidRPr="00FD6C49">
        <w:t>10</w:t>
      </w:r>
      <w:r w:rsidRPr="00FD6C49">
        <w:t>. Пример оформления плаката</w:t>
      </w:r>
      <w:r w:rsidR="009503F4" w:rsidRPr="00FD6C49">
        <w:t xml:space="preserve"> </w:t>
      </w:r>
      <w:r w:rsidR="00B42F70" w:rsidRPr="00FD6C49">
        <w:t xml:space="preserve">на опоре одноцепной </w:t>
      </w:r>
      <w:r w:rsidR="009503F4" w:rsidRPr="00FD6C49">
        <w:t>ВЛ 0,4-10 кВ</w:t>
      </w:r>
    </w:p>
    <w:p w:rsidR="00063508" w:rsidRPr="00FD6C49" w:rsidRDefault="00063508" w:rsidP="00B85696">
      <w:pPr>
        <w:ind w:left="1559" w:hanging="1202"/>
      </w:pPr>
      <w:r w:rsidRPr="00FD6C49">
        <w:rPr>
          <w:noProof/>
          <w:color w:val="FF0000"/>
        </w:rPr>
        <w:drawing>
          <wp:anchor distT="0" distB="0" distL="114300" distR="114300" simplePos="0" relativeHeight="251667456" behindDoc="1" locked="0" layoutInCell="1" allowOverlap="1" wp14:anchorId="6D5C84BD" wp14:editId="115D3961">
            <wp:simplePos x="0" y="0"/>
            <wp:positionH relativeFrom="column">
              <wp:posOffset>1758011</wp:posOffset>
            </wp:positionH>
            <wp:positionV relativeFrom="paragraph">
              <wp:posOffset>143586</wp:posOffset>
            </wp:positionV>
            <wp:extent cx="2672963" cy="2018995"/>
            <wp:effectExtent l="19050" t="19050" r="13335" b="1968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672963" cy="2018995"/>
                    </a:xfrm>
                    <a:prstGeom prst="rect">
                      <a:avLst/>
                    </a:prstGeom>
                    <a:ln>
                      <a:solidFill>
                        <a:schemeClr val="bg2"/>
                      </a:solidFill>
                    </a:ln>
                  </pic:spPr>
                </pic:pic>
              </a:graphicData>
            </a:graphic>
            <wp14:sizeRelH relativeFrom="page">
              <wp14:pctWidth>0</wp14:pctWidth>
            </wp14:sizeRelH>
            <wp14:sizeRelV relativeFrom="page">
              <wp14:pctHeight>0</wp14:pctHeight>
            </wp14:sizeRelV>
          </wp:anchor>
        </w:drawing>
      </w:r>
    </w:p>
    <w:p w:rsidR="00B85696" w:rsidRPr="00FD6C49" w:rsidRDefault="00B85696" w:rsidP="00B85696">
      <w:pPr>
        <w:ind w:left="1559" w:hanging="1202"/>
      </w:pPr>
    </w:p>
    <w:p w:rsidR="0011267A" w:rsidRPr="00FD6C49" w:rsidRDefault="0011267A" w:rsidP="00B85696">
      <w:pPr>
        <w:tabs>
          <w:tab w:val="left" w:pos="1276"/>
        </w:tabs>
        <w:contextualSpacing/>
        <w:jc w:val="center"/>
        <w:rPr>
          <w:color w:val="FF0000"/>
        </w:rPr>
      </w:pPr>
    </w:p>
    <w:p w:rsidR="00063508" w:rsidRPr="00FD6C49" w:rsidRDefault="00063508" w:rsidP="00B85696">
      <w:pPr>
        <w:tabs>
          <w:tab w:val="left" w:pos="1276"/>
        </w:tabs>
        <w:contextualSpacing/>
        <w:jc w:val="center"/>
        <w:rPr>
          <w:color w:val="FF0000"/>
        </w:rPr>
      </w:pPr>
    </w:p>
    <w:p w:rsidR="00063508" w:rsidRPr="00FD6C49" w:rsidRDefault="00063508" w:rsidP="00B85696">
      <w:pPr>
        <w:tabs>
          <w:tab w:val="left" w:pos="1276"/>
        </w:tabs>
        <w:contextualSpacing/>
        <w:jc w:val="center"/>
        <w:rPr>
          <w:color w:val="FF0000"/>
        </w:rPr>
      </w:pPr>
    </w:p>
    <w:p w:rsidR="00B85696" w:rsidRPr="00FD6C49" w:rsidRDefault="00B85696" w:rsidP="00B85696">
      <w:pPr>
        <w:tabs>
          <w:tab w:val="left" w:pos="4458"/>
        </w:tabs>
        <w:ind w:firstLine="709"/>
        <w:contextualSpacing/>
        <w:rPr>
          <w:color w:val="FF0000"/>
        </w:rPr>
      </w:pPr>
    </w:p>
    <w:p w:rsidR="00063508" w:rsidRPr="00FD6C49" w:rsidRDefault="00063508" w:rsidP="00B42F70">
      <w:pPr>
        <w:ind w:left="1559" w:hanging="1202"/>
      </w:pPr>
    </w:p>
    <w:p w:rsidR="00063508" w:rsidRPr="00FD6C49" w:rsidRDefault="00063508" w:rsidP="00B42F70">
      <w:pPr>
        <w:ind w:left="1559" w:hanging="1202"/>
      </w:pPr>
    </w:p>
    <w:p w:rsidR="00063508" w:rsidRPr="00FD6C49" w:rsidRDefault="00063508" w:rsidP="00B42F70">
      <w:pPr>
        <w:ind w:left="1559" w:hanging="1202"/>
      </w:pPr>
    </w:p>
    <w:p w:rsidR="00063508" w:rsidRPr="00FD6C49" w:rsidRDefault="00063508" w:rsidP="00B42F70">
      <w:pPr>
        <w:ind w:left="1559" w:hanging="1202"/>
      </w:pPr>
    </w:p>
    <w:p w:rsidR="00063508" w:rsidRPr="00FD6C49" w:rsidRDefault="00063508" w:rsidP="00B42F70">
      <w:pPr>
        <w:ind w:left="1559" w:hanging="1202"/>
      </w:pPr>
    </w:p>
    <w:p w:rsidR="00063508" w:rsidRPr="00FD6C49" w:rsidRDefault="00063508" w:rsidP="00B42F70">
      <w:pPr>
        <w:ind w:left="1559" w:hanging="1202"/>
      </w:pPr>
    </w:p>
    <w:p w:rsidR="00063508" w:rsidRPr="00FD6C49" w:rsidRDefault="00063508" w:rsidP="00B42F70">
      <w:pPr>
        <w:ind w:left="1559" w:hanging="1202"/>
      </w:pPr>
    </w:p>
    <w:p w:rsidR="00B42F70" w:rsidRPr="00FD6C49" w:rsidRDefault="00B42F70" w:rsidP="00B42F70">
      <w:pPr>
        <w:ind w:left="1559" w:hanging="1202"/>
        <w:rPr>
          <w:color w:val="FF0000"/>
        </w:rPr>
      </w:pPr>
      <w:r w:rsidRPr="00FD6C49">
        <w:t>Рисунок № 11. Пример оформления плаката на опоре двухцепной ВЛ 6-10 кВ</w:t>
      </w:r>
    </w:p>
    <w:p w:rsidR="00B42F70" w:rsidRPr="00FD6C49" w:rsidRDefault="00B42F70" w:rsidP="00B85696">
      <w:pPr>
        <w:tabs>
          <w:tab w:val="left" w:pos="4458"/>
        </w:tabs>
        <w:ind w:firstLine="709"/>
        <w:contextualSpacing/>
        <w:rPr>
          <w:color w:val="FF0000"/>
        </w:rPr>
      </w:pPr>
    </w:p>
    <w:p w:rsidR="00270B20" w:rsidRPr="00FD6C49" w:rsidRDefault="00270B20" w:rsidP="004A7522">
      <w:pPr>
        <w:ind w:left="284"/>
      </w:pPr>
    </w:p>
    <w:p w:rsidR="00BD4F04" w:rsidRPr="00FD6C49" w:rsidRDefault="00BD4F04" w:rsidP="00550E96">
      <w:pPr>
        <w:tabs>
          <w:tab w:val="left" w:pos="1276"/>
        </w:tabs>
        <w:spacing w:before="120"/>
        <w:ind w:firstLine="709"/>
        <w:rPr>
          <w:i/>
        </w:rPr>
      </w:pPr>
      <w:r w:rsidRPr="00FD6C49">
        <w:rPr>
          <w:i/>
        </w:rPr>
        <w:t>Информационный плакат на ПС должен содержать:</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региональный бренд Общества;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Общества;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филиала;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диспетчерское наименование электроустановки с указанием полного класса напряжения;</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адрес подстанции;</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телефон Прямой линии энергетиков;</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 xml:space="preserve">телефон Контакт-центра Общества; </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телефон Единого контакт-центра группы компаний «Россети»;</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адрес интернет ресурса Общества.</w:t>
      </w:r>
    </w:p>
    <w:p w:rsidR="00BD4F04" w:rsidRPr="00FD6C49" w:rsidRDefault="00BD4F04" w:rsidP="00550E96">
      <w:pPr>
        <w:tabs>
          <w:tab w:val="left" w:pos="1276"/>
        </w:tabs>
        <w:spacing w:before="120"/>
        <w:ind w:firstLine="709"/>
        <w:rPr>
          <w:i/>
        </w:rPr>
      </w:pPr>
      <w:r w:rsidRPr="00FD6C49">
        <w:rPr>
          <w:i/>
        </w:rPr>
        <w:t>Информационный плакат на ТП, РП должен содержать:</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региональный бренд Общества;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Общества;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филиала;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диспетчерское наименование электроустановки с указанием полного класса напряжения;</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сведения о величине охранной зоны электроустановки;</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и адрес РЭС;</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телефон Прямой линии энергетиков;</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 xml:space="preserve">телефон Контакт-центра Общества; </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телефон Единого контакт-центра группы компаний «Россети»;</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адрес интернет ресурса Общества.</w:t>
      </w:r>
    </w:p>
    <w:p w:rsidR="00BD4F04" w:rsidRPr="00FD6C49" w:rsidRDefault="00BD4F04" w:rsidP="00550E96">
      <w:pPr>
        <w:tabs>
          <w:tab w:val="left" w:pos="1276"/>
        </w:tabs>
        <w:spacing w:before="120"/>
        <w:ind w:firstLine="709"/>
        <w:rPr>
          <w:i/>
        </w:rPr>
      </w:pPr>
      <w:r w:rsidRPr="00FD6C49">
        <w:rPr>
          <w:i/>
        </w:rPr>
        <w:t>Информационный плакат на ВЛ должен содержать:</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региональный бренд Общества;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Общества;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филиала;</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диспетчерское наименование электроустановки с указанием полного класса напряжения;</w:t>
      </w:r>
    </w:p>
    <w:p w:rsidR="007B4D12" w:rsidRPr="00FD6C49" w:rsidRDefault="007B4D12" w:rsidP="00AD1FFF">
      <w:pPr>
        <w:pStyle w:val="af0"/>
        <w:numPr>
          <w:ilvl w:val="0"/>
          <w:numId w:val="8"/>
        </w:numPr>
        <w:tabs>
          <w:tab w:val="left" w:pos="0"/>
        </w:tabs>
        <w:spacing w:before="20" w:after="20"/>
        <w:ind w:left="0" w:firstLine="0"/>
        <w:jc w:val="both"/>
        <w:rPr>
          <w:sz w:val="24"/>
          <w:szCs w:val="24"/>
        </w:rPr>
      </w:pPr>
      <w:r w:rsidRPr="00FD6C49">
        <w:rPr>
          <w:sz w:val="24"/>
          <w:szCs w:val="24"/>
        </w:rPr>
        <w:t>номер опоры</w:t>
      </w:r>
      <w:r w:rsidR="00CF7DBC" w:rsidRPr="00FD6C49">
        <w:rPr>
          <w:sz w:val="24"/>
          <w:szCs w:val="24"/>
        </w:rPr>
        <w:t xml:space="preserve"> (для ВЛ 0,4-10 кВ допускается нанесение номера с использованием трафарета на стойку опоры)</w:t>
      </w:r>
      <w:r w:rsidRPr="00FD6C49">
        <w:rPr>
          <w:sz w:val="24"/>
          <w:szCs w:val="24"/>
        </w:rPr>
        <w:t>;</w:t>
      </w:r>
    </w:p>
    <w:p w:rsidR="007B4D12" w:rsidRPr="00FD6C49" w:rsidRDefault="007B4D12" w:rsidP="00927CB9">
      <w:pPr>
        <w:pStyle w:val="af0"/>
        <w:numPr>
          <w:ilvl w:val="0"/>
          <w:numId w:val="8"/>
        </w:numPr>
        <w:tabs>
          <w:tab w:val="left" w:pos="0"/>
        </w:tabs>
        <w:spacing w:before="20" w:after="20"/>
        <w:ind w:left="0" w:firstLine="0"/>
        <w:jc w:val="both"/>
        <w:rPr>
          <w:sz w:val="24"/>
          <w:szCs w:val="24"/>
        </w:rPr>
      </w:pPr>
      <w:r w:rsidRPr="00FD6C49">
        <w:rPr>
          <w:sz w:val="24"/>
          <w:szCs w:val="24"/>
        </w:rPr>
        <w:t>обозначение цеп</w:t>
      </w:r>
      <w:r w:rsidR="00CB1AF2" w:rsidRPr="00FD6C49">
        <w:rPr>
          <w:sz w:val="24"/>
          <w:szCs w:val="24"/>
        </w:rPr>
        <w:t>ей</w:t>
      </w:r>
      <w:r w:rsidRPr="00FD6C49">
        <w:rPr>
          <w:sz w:val="24"/>
          <w:szCs w:val="24"/>
        </w:rPr>
        <w:t xml:space="preserve"> (на двух</w:t>
      </w:r>
      <w:r w:rsidR="00FF4F78" w:rsidRPr="00FD6C49">
        <w:rPr>
          <w:sz w:val="24"/>
          <w:szCs w:val="24"/>
        </w:rPr>
        <w:t xml:space="preserve">- (много-) </w:t>
      </w:r>
      <w:r w:rsidRPr="00FD6C49">
        <w:rPr>
          <w:sz w:val="24"/>
          <w:szCs w:val="24"/>
        </w:rPr>
        <w:t>цепн</w:t>
      </w:r>
      <w:r w:rsidR="00FF4F78" w:rsidRPr="00FD6C49">
        <w:rPr>
          <w:sz w:val="24"/>
          <w:szCs w:val="24"/>
        </w:rPr>
        <w:t>ых</w:t>
      </w:r>
      <w:r w:rsidRPr="00FD6C49">
        <w:rPr>
          <w:sz w:val="24"/>
          <w:szCs w:val="24"/>
        </w:rPr>
        <w:t xml:space="preserve"> опор</w:t>
      </w:r>
      <w:r w:rsidR="00FF4F78" w:rsidRPr="00FD6C49">
        <w:rPr>
          <w:sz w:val="24"/>
          <w:szCs w:val="24"/>
        </w:rPr>
        <w:t>ах</w:t>
      </w:r>
      <w:r w:rsidRPr="00FD6C49">
        <w:rPr>
          <w:sz w:val="24"/>
          <w:szCs w:val="24"/>
        </w:rPr>
        <w:t xml:space="preserve"> ВЛ);</w:t>
      </w:r>
    </w:p>
    <w:p w:rsidR="00D95045" w:rsidRPr="00FD6C49" w:rsidRDefault="00A12F57" w:rsidP="00AD1FFF">
      <w:pPr>
        <w:pStyle w:val="af0"/>
        <w:numPr>
          <w:ilvl w:val="0"/>
          <w:numId w:val="8"/>
        </w:numPr>
        <w:tabs>
          <w:tab w:val="left" w:pos="0"/>
        </w:tabs>
        <w:spacing w:before="20" w:after="20"/>
        <w:ind w:left="0" w:firstLine="0"/>
        <w:jc w:val="both"/>
        <w:rPr>
          <w:sz w:val="24"/>
          <w:szCs w:val="24"/>
        </w:rPr>
      </w:pPr>
      <w:r w:rsidRPr="00FD6C49">
        <w:rPr>
          <w:sz w:val="24"/>
          <w:szCs w:val="24"/>
        </w:rPr>
        <w:t>схематическое изображение опоры ВЛ в зависимости от ее типа (на двух</w:t>
      </w:r>
      <w:r w:rsidR="00FF4F78" w:rsidRPr="00FD6C49">
        <w:rPr>
          <w:sz w:val="24"/>
          <w:szCs w:val="24"/>
        </w:rPr>
        <w:t xml:space="preserve">-(много-) </w:t>
      </w:r>
      <w:r w:rsidRPr="00FD6C49">
        <w:rPr>
          <w:sz w:val="24"/>
          <w:szCs w:val="24"/>
        </w:rPr>
        <w:t>цепн</w:t>
      </w:r>
      <w:r w:rsidR="00FF4F78" w:rsidRPr="00FD6C49">
        <w:rPr>
          <w:sz w:val="24"/>
          <w:szCs w:val="24"/>
        </w:rPr>
        <w:t>ых</w:t>
      </w:r>
      <w:r w:rsidRPr="00FD6C49">
        <w:rPr>
          <w:sz w:val="24"/>
          <w:szCs w:val="24"/>
        </w:rPr>
        <w:t xml:space="preserve"> </w:t>
      </w:r>
      <w:r w:rsidR="00FF4F78" w:rsidRPr="00FD6C49">
        <w:rPr>
          <w:sz w:val="24"/>
          <w:szCs w:val="24"/>
        </w:rPr>
        <w:t>опорах</w:t>
      </w:r>
      <w:r w:rsidR="00CF7DBC" w:rsidRPr="00FD6C49">
        <w:rPr>
          <w:sz w:val="24"/>
          <w:szCs w:val="24"/>
        </w:rPr>
        <w:t xml:space="preserve"> ВЛ</w:t>
      </w:r>
      <w:r w:rsidR="00FF4F78" w:rsidRPr="00FD6C49">
        <w:rPr>
          <w:sz w:val="24"/>
          <w:szCs w:val="24"/>
        </w:rPr>
        <w:t xml:space="preserve"> </w:t>
      </w:r>
      <w:r w:rsidR="00D95045" w:rsidRPr="00FD6C49">
        <w:rPr>
          <w:sz w:val="24"/>
          <w:szCs w:val="24"/>
        </w:rPr>
        <w:t>и опорах с</w:t>
      </w:r>
      <w:r w:rsidRPr="00FD6C49">
        <w:rPr>
          <w:sz w:val="24"/>
          <w:szCs w:val="24"/>
        </w:rPr>
        <w:t xml:space="preserve"> обозначением расцветки фаз)</w:t>
      </w:r>
      <w:r w:rsidR="00D95045" w:rsidRPr="00FD6C49">
        <w:rPr>
          <w:sz w:val="24"/>
          <w:szCs w:val="24"/>
        </w:rPr>
        <w:t>;</w:t>
      </w:r>
    </w:p>
    <w:p w:rsidR="00D95045" w:rsidRPr="00FD6C49" w:rsidRDefault="00D95045" w:rsidP="00927CB9">
      <w:pPr>
        <w:pStyle w:val="af0"/>
        <w:numPr>
          <w:ilvl w:val="0"/>
          <w:numId w:val="8"/>
        </w:numPr>
        <w:tabs>
          <w:tab w:val="left" w:pos="0"/>
        </w:tabs>
        <w:spacing w:before="20" w:after="20"/>
        <w:ind w:left="0" w:firstLine="0"/>
        <w:jc w:val="both"/>
        <w:rPr>
          <w:sz w:val="24"/>
          <w:szCs w:val="24"/>
        </w:rPr>
      </w:pPr>
      <w:r w:rsidRPr="00FD6C49">
        <w:rPr>
          <w:sz w:val="24"/>
          <w:szCs w:val="24"/>
        </w:rPr>
        <w:t>расцветка фаз на ВЛ 35 кВ и выше (на концевых опорах, опорах, смежных с транспозиционными, и на первых опорах ответвлений от ВЛ);</w:t>
      </w:r>
    </w:p>
    <w:p w:rsidR="00BD4F04" w:rsidRPr="00FD6C49" w:rsidRDefault="00BD4F04" w:rsidP="00927CB9">
      <w:pPr>
        <w:pStyle w:val="af0"/>
        <w:numPr>
          <w:ilvl w:val="0"/>
          <w:numId w:val="8"/>
        </w:numPr>
        <w:tabs>
          <w:tab w:val="left" w:pos="0"/>
        </w:tabs>
        <w:spacing w:before="20" w:after="20"/>
        <w:ind w:left="0" w:firstLine="0"/>
        <w:jc w:val="both"/>
        <w:rPr>
          <w:sz w:val="24"/>
          <w:szCs w:val="24"/>
        </w:rPr>
      </w:pPr>
      <w:r w:rsidRPr="00FD6C49">
        <w:rPr>
          <w:sz w:val="24"/>
          <w:szCs w:val="24"/>
        </w:rPr>
        <w:t>сведения о величине охранной зоны электроустановки</w:t>
      </w:r>
      <w:r w:rsidR="00E8119E" w:rsidRPr="00FD6C49">
        <w:rPr>
          <w:sz w:val="24"/>
          <w:szCs w:val="24"/>
        </w:rPr>
        <w:t xml:space="preserve"> и действующих ограничениях</w:t>
      </w:r>
      <w:r w:rsidRPr="00FD6C49">
        <w:rPr>
          <w:sz w:val="24"/>
          <w:szCs w:val="24"/>
        </w:rPr>
        <w:t>;</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наименование РЭС</w:t>
      </w:r>
      <w:r w:rsidR="0011267A" w:rsidRPr="00FD6C49">
        <w:rPr>
          <w:sz w:val="24"/>
          <w:szCs w:val="24"/>
        </w:rPr>
        <w:t xml:space="preserve"> (для ВЛ 0,4-10 кВ)</w:t>
      </w:r>
      <w:r w:rsidRPr="00FD6C49">
        <w:rPr>
          <w:sz w:val="24"/>
          <w:szCs w:val="24"/>
        </w:rPr>
        <w:t>;</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телефон Прямой линии энергетиков;</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 xml:space="preserve">телефон Контакт-центра Общества; </w:t>
      </w:r>
    </w:p>
    <w:p w:rsidR="00BD4F04" w:rsidRPr="00FD6C49" w:rsidRDefault="00BD4F04" w:rsidP="00AD1FFF">
      <w:pPr>
        <w:pStyle w:val="af0"/>
        <w:numPr>
          <w:ilvl w:val="0"/>
          <w:numId w:val="8"/>
        </w:numPr>
        <w:tabs>
          <w:tab w:val="left" w:pos="0"/>
        </w:tabs>
        <w:spacing w:before="20" w:after="20"/>
        <w:ind w:left="0" w:firstLine="0"/>
        <w:jc w:val="both"/>
        <w:rPr>
          <w:sz w:val="24"/>
          <w:szCs w:val="24"/>
        </w:rPr>
      </w:pPr>
      <w:r w:rsidRPr="00FD6C49">
        <w:rPr>
          <w:sz w:val="24"/>
          <w:szCs w:val="24"/>
        </w:rPr>
        <w:t>телефон Единого контакт-центра группы компаний «Россети»;</w:t>
      </w:r>
    </w:p>
    <w:p w:rsidR="00BD4F04" w:rsidRPr="00FD6C49" w:rsidRDefault="00BD4F04" w:rsidP="00550E96">
      <w:pPr>
        <w:pStyle w:val="af0"/>
        <w:numPr>
          <w:ilvl w:val="0"/>
          <w:numId w:val="8"/>
        </w:numPr>
        <w:tabs>
          <w:tab w:val="left" w:pos="0"/>
        </w:tabs>
        <w:spacing w:after="120"/>
        <w:ind w:left="0" w:firstLine="0"/>
        <w:jc w:val="both"/>
        <w:rPr>
          <w:sz w:val="24"/>
          <w:szCs w:val="24"/>
        </w:rPr>
      </w:pPr>
      <w:r w:rsidRPr="00FD6C49">
        <w:rPr>
          <w:sz w:val="24"/>
          <w:szCs w:val="24"/>
        </w:rPr>
        <w:t>адрес интернет ресурса Общества.</w:t>
      </w:r>
    </w:p>
    <w:p w:rsidR="0039508B" w:rsidRPr="00FD6C49" w:rsidRDefault="0039508B" w:rsidP="0039508B">
      <w:pPr>
        <w:pStyle w:val="af0"/>
        <w:tabs>
          <w:tab w:val="left" w:pos="0"/>
        </w:tabs>
        <w:spacing w:before="20" w:after="20"/>
        <w:ind w:left="0"/>
        <w:jc w:val="both"/>
        <w:rPr>
          <w:sz w:val="24"/>
          <w:szCs w:val="24"/>
        </w:rPr>
      </w:pPr>
    </w:p>
    <w:p w:rsidR="008D678E" w:rsidRPr="00FD6C49" w:rsidRDefault="008D678E" w:rsidP="008D678E">
      <w:pPr>
        <w:pStyle w:val="af0"/>
        <w:numPr>
          <w:ilvl w:val="0"/>
          <w:numId w:val="4"/>
        </w:numPr>
        <w:jc w:val="both"/>
        <w:rPr>
          <w:b/>
          <w:sz w:val="24"/>
          <w:szCs w:val="24"/>
        </w:rPr>
      </w:pPr>
      <w:r w:rsidRPr="00FD6C49">
        <w:rPr>
          <w:b/>
          <w:sz w:val="24"/>
          <w:szCs w:val="24"/>
        </w:rPr>
        <w:t xml:space="preserve">Объемы </w:t>
      </w:r>
      <w:r w:rsidR="006B3495" w:rsidRPr="00FD6C49">
        <w:rPr>
          <w:b/>
          <w:sz w:val="24"/>
          <w:szCs w:val="24"/>
        </w:rPr>
        <w:t>услуг и</w:t>
      </w:r>
      <w:r w:rsidRPr="00FD6C49">
        <w:rPr>
          <w:b/>
          <w:sz w:val="24"/>
          <w:szCs w:val="24"/>
        </w:rPr>
        <w:t xml:space="preserve"> информационное наполнение плакатов </w:t>
      </w:r>
    </w:p>
    <w:p w:rsidR="008D678E" w:rsidRPr="00FD6C49" w:rsidRDefault="008D678E" w:rsidP="008D678E">
      <w:pPr>
        <w:pStyle w:val="af0"/>
        <w:ind w:left="0" w:firstLine="1134"/>
        <w:jc w:val="both"/>
        <w:rPr>
          <w:sz w:val="24"/>
          <w:szCs w:val="24"/>
        </w:rPr>
      </w:pPr>
    </w:p>
    <w:p w:rsidR="008D678E" w:rsidRPr="00FD6C49" w:rsidRDefault="008D678E" w:rsidP="008D678E">
      <w:pPr>
        <w:pStyle w:val="af0"/>
        <w:ind w:left="0" w:firstLine="1134"/>
        <w:jc w:val="both"/>
        <w:rPr>
          <w:sz w:val="24"/>
          <w:szCs w:val="24"/>
        </w:rPr>
      </w:pPr>
      <w:r w:rsidRPr="00FD6C49">
        <w:rPr>
          <w:sz w:val="24"/>
          <w:szCs w:val="24"/>
        </w:rPr>
        <w:t xml:space="preserve">Объемы </w:t>
      </w:r>
      <w:r w:rsidR="006B3495" w:rsidRPr="00FD6C49">
        <w:rPr>
          <w:sz w:val="24"/>
          <w:szCs w:val="24"/>
        </w:rPr>
        <w:t>услуг</w:t>
      </w:r>
      <w:r w:rsidRPr="00FD6C49">
        <w:rPr>
          <w:sz w:val="24"/>
          <w:szCs w:val="24"/>
        </w:rPr>
        <w:t xml:space="preserve"> и информационное наполнение плакатов определяется приложениями</w:t>
      </w:r>
      <w:r w:rsidR="000C4826" w:rsidRPr="00FD6C49">
        <w:rPr>
          <w:sz w:val="24"/>
          <w:szCs w:val="24"/>
        </w:rPr>
        <w:t xml:space="preserve"> №№</w:t>
      </w:r>
      <w:r w:rsidR="008606B1" w:rsidRPr="00FD6C49">
        <w:rPr>
          <w:sz w:val="24"/>
          <w:szCs w:val="24"/>
        </w:rPr>
        <w:t>1-</w:t>
      </w:r>
      <w:r w:rsidR="00FD6C49">
        <w:rPr>
          <w:sz w:val="24"/>
          <w:szCs w:val="24"/>
        </w:rPr>
        <w:t>4</w:t>
      </w:r>
      <w:r w:rsidRPr="00FD6C49">
        <w:rPr>
          <w:sz w:val="24"/>
          <w:szCs w:val="24"/>
        </w:rPr>
        <w:t xml:space="preserve"> к настоящему техническому заданию</w:t>
      </w:r>
      <w:r w:rsidR="00A61AF4" w:rsidRPr="00FD6C49">
        <w:rPr>
          <w:sz w:val="24"/>
          <w:szCs w:val="24"/>
        </w:rPr>
        <w:t>, являющимися неотъемлемой его частью</w:t>
      </w:r>
      <w:r w:rsidRPr="00FD6C49">
        <w:rPr>
          <w:sz w:val="24"/>
          <w:szCs w:val="24"/>
        </w:rPr>
        <w:t xml:space="preserve">. </w:t>
      </w:r>
    </w:p>
    <w:p w:rsidR="008D678E" w:rsidRPr="00FD6C49" w:rsidRDefault="008D678E" w:rsidP="008D678E">
      <w:pPr>
        <w:pStyle w:val="af0"/>
        <w:ind w:left="0" w:firstLine="1134"/>
        <w:jc w:val="both"/>
        <w:rPr>
          <w:sz w:val="24"/>
          <w:szCs w:val="24"/>
        </w:rPr>
      </w:pPr>
    </w:p>
    <w:p w:rsidR="000600C6" w:rsidRPr="00FD6C49" w:rsidRDefault="000600C6" w:rsidP="00BF241B">
      <w:pPr>
        <w:pStyle w:val="af0"/>
        <w:numPr>
          <w:ilvl w:val="0"/>
          <w:numId w:val="4"/>
        </w:numPr>
        <w:jc w:val="both"/>
        <w:rPr>
          <w:b/>
          <w:sz w:val="24"/>
          <w:szCs w:val="24"/>
        </w:rPr>
      </w:pPr>
      <w:r w:rsidRPr="00FD6C49">
        <w:rPr>
          <w:b/>
          <w:sz w:val="24"/>
          <w:szCs w:val="24"/>
        </w:rPr>
        <w:t>Требования к</w:t>
      </w:r>
      <w:r w:rsidR="00CB1AF2" w:rsidRPr="00FD6C49">
        <w:rPr>
          <w:b/>
          <w:sz w:val="24"/>
          <w:szCs w:val="24"/>
        </w:rPr>
        <w:t xml:space="preserve"> величине</w:t>
      </w:r>
      <w:r w:rsidRPr="00FD6C49">
        <w:rPr>
          <w:b/>
          <w:sz w:val="24"/>
          <w:szCs w:val="24"/>
        </w:rPr>
        <w:t xml:space="preserve"> границ охранных зон объектов электросетевого хозяйства</w:t>
      </w:r>
    </w:p>
    <w:p w:rsidR="00CB1AF2" w:rsidRPr="00FD6C49" w:rsidRDefault="00CB1AF2" w:rsidP="000600C6">
      <w:pPr>
        <w:autoSpaceDE w:val="0"/>
        <w:autoSpaceDN w:val="0"/>
        <w:adjustRightInd w:val="0"/>
        <w:ind w:firstLine="540"/>
        <w:jc w:val="both"/>
      </w:pPr>
      <w:bookmarkStart w:id="2" w:name="Par8"/>
      <w:bookmarkEnd w:id="2"/>
    </w:p>
    <w:p w:rsidR="000600C6" w:rsidRPr="00FD6C49" w:rsidRDefault="000600C6" w:rsidP="000600C6">
      <w:pPr>
        <w:autoSpaceDE w:val="0"/>
        <w:autoSpaceDN w:val="0"/>
        <w:adjustRightInd w:val="0"/>
        <w:ind w:firstLine="540"/>
        <w:jc w:val="both"/>
      </w:pPr>
      <w:r w:rsidRPr="00FD6C49">
        <w:t xml:space="preserve">а) Охранные зоны воздушных линий электропередачи – </w:t>
      </w:r>
      <w:r w:rsidR="00CB1AF2" w:rsidRPr="00FD6C49">
        <w:t xml:space="preserve">часть </w:t>
      </w:r>
      <w:r w:rsidRPr="00FD6C49">
        <w:t>поверхност</w:t>
      </w:r>
      <w:r w:rsidR="00CB1AF2" w:rsidRPr="00FD6C49">
        <w:t>и</w:t>
      </w:r>
      <w:r w:rsidRPr="00FD6C49">
        <w:t xml:space="preserve">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0600C6" w:rsidRPr="00FD6C49" w:rsidRDefault="000600C6" w:rsidP="000600C6">
      <w:pPr>
        <w:autoSpaceDE w:val="0"/>
        <w:autoSpaceDN w:val="0"/>
        <w:adjustRightInd w:val="0"/>
        <w:ind w:firstLine="540"/>
        <w:jc w:val="both"/>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461"/>
      </w:tblGrid>
      <w:tr w:rsidR="000600C6" w:rsidRPr="00FD6C49" w:rsidTr="00B52639">
        <w:tc>
          <w:tcPr>
            <w:tcW w:w="4111" w:type="dxa"/>
          </w:tcPr>
          <w:p w:rsidR="000600C6" w:rsidRPr="00FD6C49" w:rsidRDefault="000600C6" w:rsidP="00FE74C7">
            <w:pPr>
              <w:autoSpaceDE w:val="0"/>
              <w:autoSpaceDN w:val="0"/>
              <w:adjustRightInd w:val="0"/>
              <w:jc w:val="center"/>
            </w:pPr>
            <w:r w:rsidRPr="00FD6C49">
              <w:t>Проектный номинальный класс напряжения, кВ</w:t>
            </w:r>
          </w:p>
        </w:tc>
        <w:tc>
          <w:tcPr>
            <w:tcW w:w="5461" w:type="dxa"/>
          </w:tcPr>
          <w:p w:rsidR="000600C6" w:rsidRPr="00FD6C49" w:rsidRDefault="000600C6" w:rsidP="00FE74C7">
            <w:pPr>
              <w:autoSpaceDE w:val="0"/>
              <w:autoSpaceDN w:val="0"/>
              <w:adjustRightInd w:val="0"/>
              <w:jc w:val="center"/>
            </w:pPr>
            <w:r w:rsidRPr="00FD6C49">
              <w:t>Расстояние, м</w:t>
            </w:r>
          </w:p>
        </w:tc>
      </w:tr>
      <w:tr w:rsidR="000600C6" w:rsidRPr="00FD6C49" w:rsidTr="00B52639">
        <w:tc>
          <w:tcPr>
            <w:tcW w:w="4111" w:type="dxa"/>
          </w:tcPr>
          <w:p w:rsidR="000600C6" w:rsidRPr="00FD6C49" w:rsidRDefault="000600C6" w:rsidP="00FE74C7">
            <w:pPr>
              <w:autoSpaceDE w:val="0"/>
              <w:autoSpaceDN w:val="0"/>
              <w:adjustRightInd w:val="0"/>
              <w:jc w:val="center"/>
            </w:pPr>
            <w:r w:rsidRPr="00FD6C49">
              <w:t>до 1</w:t>
            </w:r>
          </w:p>
        </w:tc>
        <w:tc>
          <w:tcPr>
            <w:tcW w:w="5461" w:type="dxa"/>
          </w:tcPr>
          <w:p w:rsidR="000600C6" w:rsidRPr="00FD6C49" w:rsidRDefault="000600C6" w:rsidP="00FE74C7">
            <w:pPr>
              <w:autoSpaceDE w:val="0"/>
              <w:autoSpaceDN w:val="0"/>
              <w:adjustRightInd w:val="0"/>
              <w:jc w:val="center"/>
            </w:pPr>
            <w:r w:rsidRPr="00FD6C49">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0600C6" w:rsidRPr="00FD6C49" w:rsidTr="00B52639">
        <w:tc>
          <w:tcPr>
            <w:tcW w:w="4111" w:type="dxa"/>
          </w:tcPr>
          <w:p w:rsidR="000600C6" w:rsidRPr="00FD6C49" w:rsidRDefault="000600C6" w:rsidP="00FE74C7">
            <w:pPr>
              <w:autoSpaceDE w:val="0"/>
              <w:autoSpaceDN w:val="0"/>
              <w:adjustRightInd w:val="0"/>
              <w:jc w:val="center"/>
            </w:pPr>
            <w:r w:rsidRPr="00FD6C49">
              <w:t>1 - 20</w:t>
            </w:r>
          </w:p>
        </w:tc>
        <w:tc>
          <w:tcPr>
            <w:tcW w:w="5461" w:type="dxa"/>
          </w:tcPr>
          <w:p w:rsidR="000600C6" w:rsidRPr="00FD6C49" w:rsidRDefault="000600C6" w:rsidP="00FE74C7">
            <w:pPr>
              <w:autoSpaceDE w:val="0"/>
              <w:autoSpaceDN w:val="0"/>
              <w:adjustRightInd w:val="0"/>
              <w:jc w:val="center"/>
            </w:pPr>
            <w:r w:rsidRPr="00FD6C49">
              <w:t>10 (5 - для линий с самонесущими или изолированными проводами, размещенных в границах населенных пунктов)</w:t>
            </w:r>
          </w:p>
        </w:tc>
      </w:tr>
      <w:tr w:rsidR="000600C6" w:rsidRPr="00FD6C49" w:rsidTr="00B52639">
        <w:trPr>
          <w:trHeight w:val="346"/>
        </w:trPr>
        <w:tc>
          <w:tcPr>
            <w:tcW w:w="4111" w:type="dxa"/>
          </w:tcPr>
          <w:p w:rsidR="000600C6" w:rsidRPr="00FD6C49" w:rsidRDefault="000600C6" w:rsidP="00FE74C7">
            <w:pPr>
              <w:autoSpaceDE w:val="0"/>
              <w:autoSpaceDN w:val="0"/>
              <w:adjustRightInd w:val="0"/>
              <w:jc w:val="center"/>
            </w:pPr>
            <w:r w:rsidRPr="00FD6C49">
              <w:t>35</w:t>
            </w:r>
          </w:p>
        </w:tc>
        <w:tc>
          <w:tcPr>
            <w:tcW w:w="5461" w:type="dxa"/>
          </w:tcPr>
          <w:p w:rsidR="000600C6" w:rsidRPr="00FD6C49" w:rsidRDefault="000600C6" w:rsidP="00FE74C7">
            <w:pPr>
              <w:autoSpaceDE w:val="0"/>
              <w:autoSpaceDN w:val="0"/>
              <w:adjustRightInd w:val="0"/>
              <w:jc w:val="center"/>
            </w:pPr>
            <w:r w:rsidRPr="00FD6C49">
              <w:t>15</w:t>
            </w:r>
          </w:p>
        </w:tc>
      </w:tr>
      <w:tr w:rsidR="000600C6" w:rsidRPr="00FD6C49" w:rsidTr="00B52639">
        <w:tc>
          <w:tcPr>
            <w:tcW w:w="4111" w:type="dxa"/>
          </w:tcPr>
          <w:p w:rsidR="000600C6" w:rsidRPr="00FD6C49" w:rsidRDefault="000600C6" w:rsidP="00FE74C7">
            <w:pPr>
              <w:autoSpaceDE w:val="0"/>
              <w:autoSpaceDN w:val="0"/>
              <w:adjustRightInd w:val="0"/>
              <w:jc w:val="center"/>
            </w:pPr>
            <w:r w:rsidRPr="00FD6C49">
              <w:t>110</w:t>
            </w:r>
          </w:p>
        </w:tc>
        <w:tc>
          <w:tcPr>
            <w:tcW w:w="5461" w:type="dxa"/>
          </w:tcPr>
          <w:p w:rsidR="000600C6" w:rsidRPr="00FD6C49" w:rsidRDefault="000600C6" w:rsidP="00FE74C7">
            <w:pPr>
              <w:autoSpaceDE w:val="0"/>
              <w:autoSpaceDN w:val="0"/>
              <w:adjustRightInd w:val="0"/>
              <w:jc w:val="center"/>
            </w:pPr>
            <w:r w:rsidRPr="00FD6C49">
              <w:t>20</w:t>
            </w:r>
          </w:p>
        </w:tc>
      </w:tr>
      <w:tr w:rsidR="000600C6" w:rsidRPr="00FD6C49" w:rsidTr="00B52639">
        <w:tc>
          <w:tcPr>
            <w:tcW w:w="4111" w:type="dxa"/>
          </w:tcPr>
          <w:p w:rsidR="000600C6" w:rsidRPr="00FD6C49" w:rsidRDefault="000600C6" w:rsidP="00FE74C7">
            <w:pPr>
              <w:autoSpaceDE w:val="0"/>
              <w:autoSpaceDN w:val="0"/>
              <w:adjustRightInd w:val="0"/>
              <w:jc w:val="center"/>
            </w:pPr>
            <w:r w:rsidRPr="00FD6C49">
              <w:t>150, 220</w:t>
            </w:r>
          </w:p>
        </w:tc>
        <w:tc>
          <w:tcPr>
            <w:tcW w:w="5461" w:type="dxa"/>
          </w:tcPr>
          <w:p w:rsidR="000600C6" w:rsidRPr="00FD6C49" w:rsidRDefault="000600C6" w:rsidP="00FE74C7">
            <w:pPr>
              <w:autoSpaceDE w:val="0"/>
              <w:autoSpaceDN w:val="0"/>
              <w:adjustRightInd w:val="0"/>
              <w:jc w:val="center"/>
            </w:pPr>
            <w:r w:rsidRPr="00FD6C49">
              <w:t>25</w:t>
            </w:r>
          </w:p>
        </w:tc>
      </w:tr>
    </w:tbl>
    <w:p w:rsidR="000600C6" w:rsidRPr="00FD6C49" w:rsidRDefault="000600C6" w:rsidP="000600C6">
      <w:pPr>
        <w:autoSpaceDE w:val="0"/>
        <w:autoSpaceDN w:val="0"/>
        <w:adjustRightInd w:val="0"/>
        <w:ind w:firstLine="540"/>
        <w:jc w:val="both"/>
      </w:pPr>
    </w:p>
    <w:p w:rsidR="000600C6" w:rsidRPr="00FD6C49" w:rsidRDefault="000600C6" w:rsidP="000600C6">
      <w:pPr>
        <w:autoSpaceDE w:val="0"/>
        <w:autoSpaceDN w:val="0"/>
        <w:adjustRightInd w:val="0"/>
        <w:ind w:firstLine="540"/>
        <w:jc w:val="both"/>
      </w:pPr>
      <w:r w:rsidRPr="00FD6C49">
        <w:t xml:space="preserve">б) </w:t>
      </w:r>
      <w:r w:rsidR="00CB1AF2" w:rsidRPr="00FD6C49">
        <w:t xml:space="preserve">Охранные зоны </w:t>
      </w:r>
      <w:r w:rsidRPr="00FD6C49">
        <w:t xml:space="preserve">кабельных линий электропередачи </w:t>
      </w:r>
      <w:r w:rsidR="00CB1AF2" w:rsidRPr="00FD6C49">
        <w:t>–</w:t>
      </w:r>
      <w:r w:rsidRPr="00FD6C49">
        <w:t xml:space="preserve"> част</w:t>
      </w:r>
      <w:r w:rsidR="00CB1AF2" w:rsidRPr="00FD6C49">
        <w:t>ь</w:t>
      </w:r>
      <w:r w:rsidRPr="00FD6C49">
        <w:t xml:space="preserve">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w:t>
      </w:r>
      <w:r w:rsidR="00CB1AF2" w:rsidRPr="00FD6C49">
        <w:t>–</w:t>
      </w:r>
      <w:r w:rsidRPr="00FD6C49">
        <w:t xml:space="preserve"> на 0,6 метра в сторону зданий и сооружений и на 1 метр в сторону проезжей части улицы);</w:t>
      </w:r>
    </w:p>
    <w:p w:rsidR="000600C6" w:rsidRPr="00FD6C49" w:rsidRDefault="000600C6" w:rsidP="000600C6">
      <w:pPr>
        <w:autoSpaceDE w:val="0"/>
        <w:autoSpaceDN w:val="0"/>
        <w:adjustRightInd w:val="0"/>
        <w:ind w:firstLine="540"/>
        <w:jc w:val="both"/>
      </w:pPr>
      <w:r w:rsidRPr="00FD6C49">
        <w:t xml:space="preserve">в) </w:t>
      </w:r>
      <w:r w:rsidR="00CB1AF2" w:rsidRPr="00FD6C49">
        <w:t xml:space="preserve">Охранные зоны </w:t>
      </w:r>
      <w:r w:rsidRPr="00FD6C49">
        <w:t xml:space="preserve">подводных кабельных линий электропередачи </w:t>
      </w:r>
      <w:r w:rsidR="00CB1AF2" w:rsidRPr="00FD6C49">
        <w:t>–</w:t>
      </w:r>
      <w:r w:rsidRPr="00FD6C49">
        <w:t xml:space="preserve"> </w:t>
      </w:r>
      <w:r w:rsidR="00CB1AF2" w:rsidRPr="00FD6C49">
        <w:t>водное</w:t>
      </w:r>
      <w:r w:rsidRPr="00FD6C49">
        <w:t xml:space="preserve"> пространств</w:t>
      </w:r>
      <w:r w:rsidR="00CB1AF2" w:rsidRPr="00FD6C49">
        <w:t>о</w:t>
      </w:r>
      <w:r w:rsidRPr="00FD6C49">
        <w:t xml:space="preserve">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B1AF2" w:rsidRPr="00FD6C49" w:rsidRDefault="00CB1AF2" w:rsidP="00CB1AF2">
      <w:pPr>
        <w:autoSpaceDE w:val="0"/>
        <w:autoSpaceDN w:val="0"/>
        <w:adjustRightInd w:val="0"/>
        <w:ind w:firstLine="540"/>
        <w:jc w:val="both"/>
      </w:pPr>
      <w:r w:rsidRPr="00FD6C49">
        <w:t>г) Охранные зоны переходов воздушных линий электропередачи через водоемы (реки, каналы, озера и др.) – воздушное пространство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B1AF2" w:rsidRPr="00FD6C49" w:rsidRDefault="00CB1AF2" w:rsidP="00CB1AF2">
      <w:pPr>
        <w:autoSpaceDE w:val="0"/>
        <w:autoSpaceDN w:val="0"/>
        <w:adjustRightInd w:val="0"/>
        <w:ind w:firstLine="540"/>
        <w:jc w:val="both"/>
      </w:pPr>
      <w:r w:rsidRPr="00FD6C49">
        <w:t xml:space="preserve">д) Охранные зоны подстанций (ТП, РП) – часть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8" w:history="1">
        <w:r w:rsidRPr="00FD6C49">
          <w:t>подпункте "а"</w:t>
        </w:r>
      </w:hyperlink>
      <w:r w:rsidRPr="00FD6C49">
        <w:t xml:space="preserve"> настоящего </w:t>
      </w:r>
      <w:r w:rsidR="00D947C9" w:rsidRPr="00FD6C49">
        <w:t>раздела</w:t>
      </w:r>
      <w:r w:rsidRPr="00FD6C49">
        <w:t>, применительно к высшему классу напряжения подстанции.</w:t>
      </w:r>
    </w:p>
    <w:p w:rsidR="00BD4F04" w:rsidRPr="00FD6C49" w:rsidRDefault="00BD4F04" w:rsidP="00927CB9">
      <w:pPr>
        <w:jc w:val="both"/>
        <w:rPr>
          <w:bCs/>
        </w:rPr>
      </w:pPr>
    </w:p>
    <w:p w:rsidR="005E2588" w:rsidRPr="00FD6C49" w:rsidRDefault="00047457" w:rsidP="00440A81">
      <w:pPr>
        <w:pStyle w:val="af0"/>
        <w:numPr>
          <w:ilvl w:val="0"/>
          <w:numId w:val="4"/>
        </w:numPr>
        <w:tabs>
          <w:tab w:val="left" w:pos="993"/>
        </w:tabs>
        <w:jc w:val="both"/>
        <w:rPr>
          <w:b/>
          <w:bCs/>
          <w:sz w:val="24"/>
        </w:rPr>
      </w:pPr>
      <w:r w:rsidRPr="00FD6C49">
        <w:rPr>
          <w:b/>
          <w:bCs/>
          <w:sz w:val="24"/>
        </w:rPr>
        <w:t>Общие требования.</w:t>
      </w:r>
    </w:p>
    <w:p w:rsidR="00550E96" w:rsidRPr="00FD6C49" w:rsidRDefault="00550E96" w:rsidP="00550E96">
      <w:pPr>
        <w:pStyle w:val="af0"/>
        <w:tabs>
          <w:tab w:val="left" w:pos="993"/>
        </w:tabs>
        <w:ind w:left="1069"/>
        <w:jc w:val="both"/>
        <w:rPr>
          <w:b/>
          <w:bCs/>
          <w:sz w:val="24"/>
        </w:rPr>
      </w:pPr>
    </w:p>
    <w:p w:rsidR="005E2588" w:rsidRPr="00FD6C49" w:rsidRDefault="006B3495" w:rsidP="00440A81">
      <w:pPr>
        <w:pStyle w:val="af0"/>
        <w:numPr>
          <w:ilvl w:val="1"/>
          <w:numId w:val="4"/>
        </w:numPr>
        <w:tabs>
          <w:tab w:val="left" w:pos="993"/>
          <w:tab w:val="left" w:pos="1276"/>
        </w:tabs>
        <w:ind w:left="0" w:firstLine="709"/>
        <w:jc w:val="both"/>
        <w:rPr>
          <w:sz w:val="24"/>
          <w:szCs w:val="24"/>
        </w:rPr>
      </w:pPr>
      <w:r w:rsidRPr="00FD6C49">
        <w:rPr>
          <w:sz w:val="24"/>
          <w:szCs w:val="24"/>
        </w:rPr>
        <w:t>Обновленные плакаты</w:t>
      </w:r>
      <w:r w:rsidR="005E2588" w:rsidRPr="00FD6C49">
        <w:rPr>
          <w:sz w:val="24"/>
          <w:szCs w:val="24"/>
        </w:rPr>
        <w:t xml:space="preserve">, </w:t>
      </w:r>
      <w:r w:rsidRPr="00FD6C49">
        <w:rPr>
          <w:sz w:val="24"/>
          <w:szCs w:val="24"/>
        </w:rPr>
        <w:t xml:space="preserve">должны </w:t>
      </w:r>
      <w:r w:rsidR="005E2588" w:rsidRPr="00FD6C49">
        <w:rPr>
          <w:sz w:val="24"/>
          <w:szCs w:val="24"/>
        </w:rPr>
        <w:t>отвеча</w:t>
      </w:r>
      <w:r w:rsidRPr="00FD6C49">
        <w:rPr>
          <w:sz w:val="24"/>
          <w:szCs w:val="24"/>
        </w:rPr>
        <w:t>ть</w:t>
      </w:r>
      <w:r w:rsidR="005E2588" w:rsidRPr="00FD6C49">
        <w:rPr>
          <w:sz w:val="24"/>
          <w:szCs w:val="24"/>
        </w:rPr>
        <w:t xml:space="preserve"> следующим требованиям:</w:t>
      </w:r>
    </w:p>
    <w:p w:rsidR="005E2588" w:rsidRPr="00FD6C49" w:rsidRDefault="006B3495" w:rsidP="00DF4FB9">
      <w:pPr>
        <w:pStyle w:val="af0"/>
        <w:numPr>
          <w:ilvl w:val="0"/>
          <w:numId w:val="12"/>
        </w:numPr>
        <w:tabs>
          <w:tab w:val="left" w:pos="1276"/>
        </w:tabs>
        <w:jc w:val="both"/>
        <w:rPr>
          <w:sz w:val="24"/>
          <w:szCs w:val="24"/>
        </w:rPr>
      </w:pPr>
      <w:r w:rsidRPr="00FD6C49">
        <w:rPr>
          <w:sz w:val="24"/>
          <w:szCs w:val="24"/>
        </w:rPr>
        <w:t>Плакаты</w:t>
      </w:r>
      <w:r w:rsidR="005E2588" w:rsidRPr="00FD6C49">
        <w:rPr>
          <w:sz w:val="24"/>
          <w:szCs w:val="24"/>
        </w:rPr>
        <w:t xml:space="preserve"> должн</w:t>
      </w:r>
      <w:r w:rsidRPr="00FD6C49">
        <w:rPr>
          <w:sz w:val="24"/>
          <w:szCs w:val="24"/>
        </w:rPr>
        <w:t>ы</w:t>
      </w:r>
      <w:r w:rsidR="005E2588" w:rsidRPr="00FD6C49">
        <w:rPr>
          <w:sz w:val="24"/>
          <w:szCs w:val="24"/>
        </w:rPr>
        <w:t xml:space="preserve"> быть нов</w:t>
      </w:r>
      <w:r w:rsidRPr="00FD6C49">
        <w:rPr>
          <w:sz w:val="24"/>
          <w:szCs w:val="24"/>
        </w:rPr>
        <w:t>ыми</w:t>
      </w:r>
      <w:r w:rsidR="005E2588" w:rsidRPr="00FD6C49">
        <w:rPr>
          <w:sz w:val="24"/>
          <w:szCs w:val="24"/>
        </w:rPr>
        <w:t xml:space="preserve"> и ранее неиспользованн</w:t>
      </w:r>
      <w:r w:rsidRPr="00FD6C49">
        <w:rPr>
          <w:sz w:val="24"/>
          <w:szCs w:val="24"/>
        </w:rPr>
        <w:t>ыми</w:t>
      </w:r>
      <w:r w:rsidR="005E2588" w:rsidRPr="00FD6C49">
        <w:rPr>
          <w:sz w:val="24"/>
          <w:szCs w:val="24"/>
        </w:rPr>
        <w:t>;</w:t>
      </w:r>
    </w:p>
    <w:p w:rsidR="001B6D47" w:rsidRPr="00FD6C49" w:rsidRDefault="00DF4FB9" w:rsidP="00DF4FB9">
      <w:pPr>
        <w:pStyle w:val="af0"/>
        <w:numPr>
          <w:ilvl w:val="0"/>
          <w:numId w:val="12"/>
        </w:numPr>
        <w:tabs>
          <w:tab w:val="left" w:pos="1276"/>
        </w:tabs>
        <w:jc w:val="both"/>
        <w:rPr>
          <w:sz w:val="24"/>
          <w:szCs w:val="24"/>
        </w:rPr>
      </w:pPr>
      <w:r w:rsidRPr="00FD6C49">
        <w:rPr>
          <w:sz w:val="24"/>
          <w:szCs w:val="24"/>
        </w:rPr>
        <w:t>Плакаты/знаки</w:t>
      </w:r>
      <w:r w:rsidR="001B6D47" w:rsidRPr="00FD6C49">
        <w:rPr>
          <w:sz w:val="24"/>
          <w:szCs w:val="24"/>
        </w:rPr>
        <w:t xml:space="preserve"> должны комплектоваться адаптерами для крепления на объекты.</w:t>
      </w:r>
    </w:p>
    <w:p w:rsidR="005E2588" w:rsidRPr="00FD6C49" w:rsidRDefault="005E2588" w:rsidP="00440A81">
      <w:pPr>
        <w:pStyle w:val="af0"/>
        <w:numPr>
          <w:ilvl w:val="1"/>
          <w:numId w:val="4"/>
        </w:numPr>
        <w:tabs>
          <w:tab w:val="left" w:pos="993"/>
          <w:tab w:val="left" w:pos="1276"/>
        </w:tabs>
        <w:ind w:left="0" w:firstLine="709"/>
        <w:jc w:val="both"/>
        <w:rPr>
          <w:sz w:val="24"/>
          <w:szCs w:val="24"/>
        </w:rPr>
      </w:pPr>
      <w:r w:rsidRPr="00FD6C49">
        <w:rPr>
          <w:sz w:val="24"/>
          <w:szCs w:val="24"/>
        </w:rPr>
        <w:t>Гарантийные обязательства.</w:t>
      </w:r>
    </w:p>
    <w:p w:rsidR="00C21777" w:rsidRPr="00FD6C49" w:rsidRDefault="005F4EB3" w:rsidP="00DF4FB9">
      <w:pPr>
        <w:pStyle w:val="af0"/>
        <w:ind w:left="0" w:firstLine="709"/>
        <w:jc w:val="both"/>
        <w:rPr>
          <w:sz w:val="24"/>
          <w:szCs w:val="24"/>
        </w:rPr>
      </w:pPr>
      <w:r w:rsidRPr="00FD6C49">
        <w:rPr>
          <w:sz w:val="24"/>
          <w:szCs w:val="24"/>
        </w:rPr>
        <w:t xml:space="preserve">Гарантийный срок </w:t>
      </w:r>
      <w:r w:rsidR="005E2588" w:rsidRPr="00FD6C49">
        <w:rPr>
          <w:sz w:val="24"/>
          <w:szCs w:val="24"/>
        </w:rPr>
        <w:t xml:space="preserve">на </w:t>
      </w:r>
      <w:r w:rsidR="006B3495" w:rsidRPr="00FD6C49">
        <w:rPr>
          <w:sz w:val="24"/>
          <w:szCs w:val="24"/>
        </w:rPr>
        <w:t>услуги</w:t>
      </w:r>
      <w:r w:rsidR="005E2588" w:rsidRPr="00FD6C49">
        <w:rPr>
          <w:sz w:val="24"/>
          <w:szCs w:val="24"/>
        </w:rPr>
        <w:t xml:space="preserve"> долж</w:t>
      </w:r>
      <w:r w:rsidR="000600C6" w:rsidRPr="00FD6C49">
        <w:rPr>
          <w:sz w:val="24"/>
          <w:szCs w:val="24"/>
        </w:rPr>
        <w:t>е</w:t>
      </w:r>
      <w:r w:rsidR="005E2588" w:rsidRPr="00FD6C49">
        <w:rPr>
          <w:sz w:val="24"/>
          <w:szCs w:val="24"/>
        </w:rPr>
        <w:t xml:space="preserve">н </w:t>
      </w:r>
      <w:r w:rsidRPr="00FD6C49">
        <w:rPr>
          <w:sz w:val="24"/>
          <w:szCs w:val="24"/>
        </w:rPr>
        <w:t xml:space="preserve">быть </w:t>
      </w:r>
      <w:r w:rsidR="005E2588" w:rsidRPr="00FD6C49">
        <w:rPr>
          <w:sz w:val="24"/>
          <w:szCs w:val="24"/>
        </w:rPr>
        <w:t xml:space="preserve">не менее </w:t>
      </w:r>
      <w:r w:rsidRPr="00FD6C49">
        <w:rPr>
          <w:sz w:val="24"/>
          <w:szCs w:val="24"/>
        </w:rPr>
        <w:t>60</w:t>
      </w:r>
      <w:r w:rsidR="005E2588" w:rsidRPr="00FD6C49">
        <w:rPr>
          <w:sz w:val="24"/>
          <w:szCs w:val="24"/>
        </w:rPr>
        <w:t xml:space="preserve"> месяц</w:t>
      </w:r>
      <w:r w:rsidR="0038348E" w:rsidRPr="00FD6C49">
        <w:rPr>
          <w:sz w:val="24"/>
          <w:szCs w:val="24"/>
        </w:rPr>
        <w:t>ев</w:t>
      </w:r>
      <w:r w:rsidR="005E2588" w:rsidRPr="00FD6C49">
        <w:rPr>
          <w:sz w:val="24"/>
          <w:szCs w:val="24"/>
        </w:rPr>
        <w:t xml:space="preserve">. Время начала исчисления гарантийного срока – с момента ввода в эксплуатацию. </w:t>
      </w:r>
      <w:r w:rsidR="006B3495" w:rsidRPr="00FD6C49">
        <w:rPr>
          <w:sz w:val="24"/>
          <w:szCs w:val="24"/>
        </w:rPr>
        <w:t>Исполнитель</w:t>
      </w:r>
      <w:r w:rsidR="005E2588" w:rsidRPr="00FD6C49">
        <w:rPr>
          <w:sz w:val="24"/>
          <w:szCs w:val="24"/>
        </w:rPr>
        <w:t xml:space="preserve"> должен за свой счет и сроки, согласованные с Заказчиком, устранять любые дефекты </w:t>
      </w:r>
      <w:r w:rsidR="006B3495" w:rsidRPr="00FD6C49">
        <w:rPr>
          <w:sz w:val="24"/>
          <w:szCs w:val="24"/>
        </w:rPr>
        <w:t>по результатам услуг</w:t>
      </w:r>
      <w:r w:rsidR="005E2588" w:rsidRPr="00FD6C49">
        <w:rPr>
          <w:sz w:val="24"/>
          <w:szCs w:val="24"/>
        </w:rPr>
        <w:t xml:space="preserve">, выявленные в период гарантийного срока. </w:t>
      </w:r>
    </w:p>
    <w:p w:rsidR="00550E96" w:rsidRPr="00FD6C49" w:rsidRDefault="00550E96" w:rsidP="00BD4F04">
      <w:pPr>
        <w:pStyle w:val="af0"/>
        <w:tabs>
          <w:tab w:val="left" w:pos="1560"/>
        </w:tabs>
        <w:ind w:left="0" w:firstLine="709"/>
        <w:jc w:val="both"/>
        <w:rPr>
          <w:sz w:val="24"/>
          <w:szCs w:val="24"/>
        </w:rPr>
      </w:pPr>
    </w:p>
    <w:p w:rsidR="002861C1" w:rsidRPr="00FD6C49" w:rsidRDefault="005E2588" w:rsidP="00440A81">
      <w:pPr>
        <w:pStyle w:val="af0"/>
        <w:numPr>
          <w:ilvl w:val="0"/>
          <w:numId w:val="4"/>
        </w:numPr>
        <w:tabs>
          <w:tab w:val="left" w:pos="993"/>
          <w:tab w:val="left" w:pos="1276"/>
        </w:tabs>
        <w:ind w:left="0" w:firstLine="709"/>
        <w:jc w:val="both"/>
        <w:rPr>
          <w:b/>
          <w:sz w:val="24"/>
          <w:szCs w:val="24"/>
        </w:rPr>
      </w:pPr>
      <w:r w:rsidRPr="00FD6C49">
        <w:rPr>
          <w:b/>
          <w:sz w:val="24"/>
          <w:szCs w:val="24"/>
        </w:rPr>
        <w:t xml:space="preserve">Правила приемки </w:t>
      </w:r>
      <w:r w:rsidR="006B3495" w:rsidRPr="00FD6C49">
        <w:rPr>
          <w:b/>
          <w:sz w:val="24"/>
          <w:szCs w:val="24"/>
        </w:rPr>
        <w:t>услуг</w:t>
      </w:r>
      <w:r w:rsidRPr="00FD6C49">
        <w:rPr>
          <w:b/>
          <w:sz w:val="24"/>
          <w:szCs w:val="24"/>
        </w:rPr>
        <w:t>.</w:t>
      </w:r>
    </w:p>
    <w:p w:rsidR="00550E96" w:rsidRPr="00FD6C49" w:rsidRDefault="00550E96" w:rsidP="00550E96">
      <w:pPr>
        <w:pStyle w:val="af0"/>
        <w:tabs>
          <w:tab w:val="left" w:pos="993"/>
          <w:tab w:val="left" w:pos="1276"/>
        </w:tabs>
        <w:ind w:left="709"/>
        <w:jc w:val="both"/>
        <w:rPr>
          <w:b/>
          <w:sz w:val="24"/>
          <w:szCs w:val="24"/>
        </w:rPr>
      </w:pPr>
    </w:p>
    <w:p w:rsidR="002861C1" w:rsidRPr="00FD6C49" w:rsidRDefault="005E2588" w:rsidP="002861C1">
      <w:pPr>
        <w:pStyle w:val="af0"/>
        <w:tabs>
          <w:tab w:val="left" w:pos="1276"/>
        </w:tabs>
        <w:ind w:left="0" w:firstLine="851"/>
        <w:jc w:val="both"/>
        <w:rPr>
          <w:sz w:val="24"/>
          <w:szCs w:val="24"/>
        </w:rPr>
      </w:pPr>
      <w:r w:rsidRPr="00FD6C49">
        <w:rPr>
          <w:sz w:val="24"/>
          <w:szCs w:val="24"/>
        </w:rPr>
        <w:t>Вс</w:t>
      </w:r>
      <w:r w:rsidR="006B3495" w:rsidRPr="00FD6C49">
        <w:rPr>
          <w:sz w:val="24"/>
          <w:szCs w:val="24"/>
        </w:rPr>
        <w:t>е</w:t>
      </w:r>
      <w:r w:rsidRPr="00FD6C49">
        <w:rPr>
          <w:sz w:val="24"/>
          <w:szCs w:val="24"/>
        </w:rPr>
        <w:t xml:space="preserve"> </w:t>
      </w:r>
      <w:r w:rsidR="006B3495" w:rsidRPr="00FD6C49">
        <w:rPr>
          <w:sz w:val="24"/>
          <w:szCs w:val="24"/>
        </w:rPr>
        <w:t>плакаты перед монтажом</w:t>
      </w:r>
      <w:r w:rsidRPr="00FD6C49">
        <w:rPr>
          <w:sz w:val="24"/>
          <w:szCs w:val="24"/>
        </w:rPr>
        <w:t xml:space="preserve"> проходит входной контроль, осуществляемый представителями филиала </w:t>
      </w:r>
      <w:r w:rsidR="00C21777" w:rsidRPr="00FD6C49">
        <w:rPr>
          <w:sz w:val="24"/>
          <w:szCs w:val="24"/>
        </w:rPr>
        <w:t>П</w:t>
      </w:r>
      <w:r w:rsidRPr="00FD6C49">
        <w:rPr>
          <w:sz w:val="24"/>
          <w:szCs w:val="24"/>
        </w:rPr>
        <w:t>АО «МРСК Центра» - «</w:t>
      </w:r>
      <w:r w:rsidR="00DD0C1F" w:rsidRPr="00FD6C49">
        <w:rPr>
          <w:sz w:val="24"/>
          <w:szCs w:val="24"/>
        </w:rPr>
        <w:t>Белгородэнерго</w:t>
      </w:r>
      <w:r w:rsidRPr="00FD6C49">
        <w:rPr>
          <w:sz w:val="24"/>
          <w:szCs w:val="24"/>
        </w:rPr>
        <w:t>» на склад</w:t>
      </w:r>
      <w:r w:rsidR="006B3495" w:rsidRPr="00FD6C49">
        <w:rPr>
          <w:sz w:val="24"/>
          <w:szCs w:val="24"/>
        </w:rPr>
        <w:t>е Заказчика</w:t>
      </w:r>
      <w:r w:rsidRPr="00FD6C49">
        <w:rPr>
          <w:sz w:val="24"/>
          <w:szCs w:val="24"/>
        </w:rPr>
        <w:t>.</w:t>
      </w:r>
    </w:p>
    <w:p w:rsidR="002861C1" w:rsidRPr="00FD6C49" w:rsidRDefault="005E2588" w:rsidP="002861C1">
      <w:pPr>
        <w:pStyle w:val="af0"/>
        <w:tabs>
          <w:tab w:val="left" w:pos="1276"/>
        </w:tabs>
        <w:ind w:left="0" w:firstLine="851"/>
        <w:jc w:val="both"/>
        <w:rPr>
          <w:sz w:val="24"/>
          <w:szCs w:val="24"/>
        </w:rPr>
      </w:pPr>
      <w:r w:rsidRPr="00FD6C49">
        <w:rPr>
          <w:sz w:val="24"/>
          <w:szCs w:val="24"/>
        </w:rPr>
        <w:t xml:space="preserve">В случае выявления дефектов, в том числе и скрытых, </w:t>
      </w:r>
      <w:r w:rsidR="006B3495" w:rsidRPr="00FD6C49">
        <w:rPr>
          <w:sz w:val="24"/>
          <w:szCs w:val="24"/>
        </w:rPr>
        <w:t>исполнитель</w:t>
      </w:r>
      <w:r w:rsidRPr="00FD6C49">
        <w:rPr>
          <w:sz w:val="24"/>
          <w:szCs w:val="24"/>
        </w:rPr>
        <w:t xml:space="preserve"> обязан за свой счет заменить </w:t>
      </w:r>
      <w:r w:rsidR="006B3495" w:rsidRPr="00FD6C49">
        <w:rPr>
          <w:sz w:val="24"/>
          <w:szCs w:val="24"/>
        </w:rPr>
        <w:t>плакаты и знаки</w:t>
      </w:r>
      <w:r w:rsidRPr="00FD6C49">
        <w:rPr>
          <w:sz w:val="24"/>
          <w:szCs w:val="24"/>
        </w:rPr>
        <w:t>.</w:t>
      </w:r>
    </w:p>
    <w:p w:rsidR="00550E96" w:rsidRPr="00FD6C49" w:rsidRDefault="00550E96" w:rsidP="002861C1">
      <w:pPr>
        <w:pStyle w:val="af0"/>
        <w:tabs>
          <w:tab w:val="left" w:pos="1276"/>
        </w:tabs>
        <w:ind w:left="0" w:firstLine="851"/>
        <w:jc w:val="both"/>
        <w:rPr>
          <w:sz w:val="24"/>
          <w:szCs w:val="24"/>
        </w:rPr>
      </w:pPr>
    </w:p>
    <w:p w:rsidR="005E2588" w:rsidRPr="00FD6C49" w:rsidRDefault="003E44DB" w:rsidP="00440A81">
      <w:pPr>
        <w:pStyle w:val="af0"/>
        <w:numPr>
          <w:ilvl w:val="0"/>
          <w:numId w:val="4"/>
        </w:numPr>
        <w:tabs>
          <w:tab w:val="left" w:pos="993"/>
          <w:tab w:val="left" w:pos="1276"/>
        </w:tabs>
        <w:ind w:left="0" w:firstLine="709"/>
        <w:jc w:val="both"/>
        <w:rPr>
          <w:b/>
          <w:sz w:val="24"/>
          <w:szCs w:val="24"/>
        </w:rPr>
      </w:pPr>
      <w:r w:rsidRPr="00FD6C49">
        <w:rPr>
          <w:b/>
          <w:bCs/>
          <w:sz w:val="24"/>
          <w:szCs w:val="24"/>
        </w:rPr>
        <w:t xml:space="preserve">Стоимость </w:t>
      </w:r>
      <w:r w:rsidR="006B3495" w:rsidRPr="00FD6C49">
        <w:rPr>
          <w:b/>
          <w:bCs/>
          <w:sz w:val="24"/>
          <w:szCs w:val="24"/>
        </w:rPr>
        <w:t>услуг</w:t>
      </w:r>
      <w:r w:rsidR="005E2588" w:rsidRPr="00FD6C49">
        <w:rPr>
          <w:b/>
          <w:bCs/>
          <w:sz w:val="24"/>
          <w:szCs w:val="24"/>
        </w:rPr>
        <w:t>.</w:t>
      </w:r>
    </w:p>
    <w:p w:rsidR="00550E96" w:rsidRPr="00FD6C49" w:rsidRDefault="00550E96" w:rsidP="00550E96">
      <w:pPr>
        <w:pStyle w:val="af0"/>
        <w:tabs>
          <w:tab w:val="left" w:pos="993"/>
          <w:tab w:val="left" w:pos="1276"/>
        </w:tabs>
        <w:ind w:left="709"/>
        <w:jc w:val="both"/>
        <w:rPr>
          <w:b/>
          <w:sz w:val="24"/>
          <w:szCs w:val="24"/>
        </w:rPr>
      </w:pPr>
    </w:p>
    <w:p w:rsidR="005E2588" w:rsidRPr="00FD6C49" w:rsidRDefault="003E44DB" w:rsidP="005E2588">
      <w:pPr>
        <w:spacing w:line="276" w:lineRule="auto"/>
        <w:ind w:firstLine="709"/>
        <w:jc w:val="both"/>
        <w:rPr>
          <w:color w:val="00B0F0"/>
        </w:rPr>
      </w:pPr>
      <w:r w:rsidRPr="00FD6C49">
        <w:t xml:space="preserve">В стоимость должна быть включена доставка до склада </w:t>
      </w:r>
      <w:r w:rsidR="006B3495" w:rsidRPr="00FD6C49">
        <w:t>Заказчика</w:t>
      </w:r>
      <w:r w:rsidRPr="00FD6C49">
        <w:rPr>
          <w:i/>
        </w:rPr>
        <w:t>.</w:t>
      </w:r>
    </w:p>
    <w:p w:rsidR="00536CDF" w:rsidRPr="00FD6C49" w:rsidRDefault="00A46E45" w:rsidP="00A759DF">
      <w:pPr>
        <w:ind w:firstLine="851"/>
        <w:jc w:val="both"/>
      </w:pPr>
      <w:r w:rsidRPr="00FD6C49">
        <w:t xml:space="preserve"> </w:t>
      </w:r>
    </w:p>
    <w:p w:rsidR="00536CDF" w:rsidRPr="00FD6C49" w:rsidRDefault="00536CDF" w:rsidP="00A46E45">
      <w:pPr>
        <w:jc w:val="both"/>
      </w:pPr>
    </w:p>
    <w:p w:rsidR="006B3495" w:rsidRPr="00FD6C49" w:rsidRDefault="00DD0C1F" w:rsidP="000E733C">
      <w:pPr>
        <w:rPr>
          <w:sz w:val="26"/>
          <w:szCs w:val="26"/>
        </w:rPr>
      </w:pPr>
      <w:r w:rsidRPr="00FD6C49">
        <w:rPr>
          <w:sz w:val="26"/>
          <w:szCs w:val="26"/>
        </w:rPr>
        <w:t xml:space="preserve">Заместитель главного инженера </w:t>
      </w:r>
    </w:p>
    <w:p w:rsidR="006B3495" w:rsidRPr="00FD6C49" w:rsidRDefault="00DD0C1F" w:rsidP="000E733C">
      <w:pPr>
        <w:rPr>
          <w:sz w:val="26"/>
          <w:szCs w:val="26"/>
        </w:rPr>
      </w:pPr>
      <w:r w:rsidRPr="00FD6C49">
        <w:rPr>
          <w:sz w:val="26"/>
          <w:szCs w:val="26"/>
        </w:rPr>
        <w:t xml:space="preserve">по управлению производственными </w:t>
      </w:r>
    </w:p>
    <w:p w:rsidR="000E733C" w:rsidRPr="00AC67A7" w:rsidRDefault="00DD0C1F" w:rsidP="000E733C">
      <w:pPr>
        <w:rPr>
          <w:sz w:val="26"/>
          <w:szCs w:val="26"/>
        </w:rPr>
      </w:pPr>
      <w:r w:rsidRPr="00FD6C49">
        <w:rPr>
          <w:sz w:val="26"/>
          <w:szCs w:val="26"/>
        </w:rPr>
        <w:t>активами и развитию</w:t>
      </w:r>
      <w:r w:rsidR="000E733C" w:rsidRPr="00FD6C49">
        <w:rPr>
          <w:sz w:val="26"/>
          <w:szCs w:val="26"/>
        </w:rPr>
        <w:t>/____________</w:t>
      </w:r>
      <w:r w:rsidR="006B3495" w:rsidRPr="00FD6C49">
        <w:rPr>
          <w:sz w:val="26"/>
          <w:szCs w:val="26"/>
        </w:rPr>
        <w:t>____________________</w:t>
      </w:r>
      <w:r w:rsidR="000E733C" w:rsidRPr="00FD6C49">
        <w:rPr>
          <w:sz w:val="26"/>
          <w:szCs w:val="26"/>
        </w:rPr>
        <w:t>______/</w:t>
      </w:r>
      <w:r w:rsidRPr="00FD6C49">
        <w:rPr>
          <w:sz w:val="26"/>
          <w:szCs w:val="26"/>
        </w:rPr>
        <w:t>Романов С.В.</w:t>
      </w:r>
      <w:r w:rsidR="000E733C" w:rsidRPr="00AC67A7">
        <w:rPr>
          <w:sz w:val="26"/>
          <w:szCs w:val="26"/>
        </w:rPr>
        <w:t xml:space="preserve">                                                                                                                   </w:t>
      </w:r>
    </w:p>
    <w:sectPr w:rsidR="000E733C" w:rsidRPr="00AC67A7" w:rsidSect="00A759DF">
      <w:type w:val="continuous"/>
      <w:pgSz w:w="11906" w:h="16838"/>
      <w:pgMar w:top="567" w:right="566"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A4E" w:rsidRDefault="00436A4E" w:rsidP="0043679D">
      <w:r>
        <w:separator/>
      </w:r>
    </w:p>
  </w:endnote>
  <w:endnote w:type="continuationSeparator" w:id="0">
    <w:p w:rsidR="00436A4E" w:rsidRDefault="00436A4E"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A4E" w:rsidRDefault="00436A4E" w:rsidP="0043679D">
      <w:r>
        <w:separator/>
      </w:r>
    </w:p>
  </w:footnote>
  <w:footnote w:type="continuationSeparator" w:id="0">
    <w:p w:rsidR="00436A4E" w:rsidRDefault="00436A4E" w:rsidP="00436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52ED70A"/>
    <w:lvl w:ilvl="0">
      <w:start w:val="3"/>
      <w:numFmt w:val="decimal"/>
      <w:lvlText w:val="%1."/>
      <w:lvlJc w:val="left"/>
      <w:pPr>
        <w:ind w:left="1211" w:hanging="360"/>
      </w:pPr>
      <w:rPr>
        <w:rFonts w:hint="default"/>
      </w:rPr>
    </w:lvl>
    <w:lvl w:ilvl="1">
      <w:start w:val="1"/>
      <w:numFmt w:val="decimal"/>
      <w:isLgl/>
      <w:lvlText w:val="%1.%2"/>
      <w:lvlJc w:val="left"/>
      <w:pPr>
        <w:ind w:left="1798" w:hanging="1230"/>
      </w:pPr>
      <w:rPr>
        <w:rFonts w:ascii="Times" w:hAnsi="Time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129523E3"/>
    <w:multiLevelType w:val="hybridMultilevel"/>
    <w:tmpl w:val="8474B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C12A39"/>
    <w:multiLevelType w:val="multilevel"/>
    <w:tmpl w:val="972261D4"/>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353C71EF"/>
    <w:multiLevelType w:val="multilevel"/>
    <w:tmpl w:val="38543AB6"/>
    <w:lvl w:ilvl="0">
      <w:start w:val="3"/>
      <w:numFmt w:val="decimal"/>
      <w:lvlText w:val="%1"/>
      <w:lvlJc w:val="left"/>
      <w:pPr>
        <w:ind w:left="375" w:hanging="375"/>
      </w:pPr>
      <w:rPr>
        <w:rFonts w:hint="default"/>
      </w:rPr>
    </w:lvl>
    <w:lvl w:ilvl="1">
      <w:start w:val="3"/>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15:restartNumberingAfterBreak="0">
    <w:nsid w:val="39E017F1"/>
    <w:multiLevelType w:val="hybridMultilevel"/>
    <w:tmpl w:val="5DE22B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3B65D79"/>
    <w:multiLevelType w:val="hybridMultilevel"/>
    <w:tmpl w:val="600C496E"/>
    <w:lvl w:ilvl="0" w:tplc="73BA19D8">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49CF6033"/>
    <w:multiLevelType w:val="multilevel"/>
    <w:tmpl w:val="54722932"/>
    <w:lvl w:ilvl="0">
      <w:start w:val="1"/>
      <w:numFmt w:val="decimal"/>
      <w:lvlText w:val="%1."/>
      <w:lvlJc w:val="left"/>
      <w:pPr>
        <w:ind w:left="1069" w:hanging="360"/>
      </w:pPr>
      <w:rPr>
        <w:rFonts w:hint="default"/>
        <w:b/>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51137A63"/>
    <w:multiLevelType w:val="hybridMultilevel"/>
    <w:tmpl w:val="11FAEDCC"/>
    <w:lvl w:ilvl="0" w:tplc="73BA19D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88D5B7B"/>
    <w:multiLevelType w:val="hybridMultilevel"/>
    <w:tmpl w:val="AAC00FE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4C5E21"/>
    <w:multiLevelType w:val="hybridMultilevel"/>
    <w:tmpl w:val="75B89664"/>
    <w:lvl w:ilvl="0" w:tplc="F75C47F6">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7"/>
  </w:num>
  <w:num w:numId="2">
    <w:abstractNumId w:val="4"/>
  </w:num>
  <w:num w:numId="3">
    <w:abstractNumId w:val="0"/>
  </w:num>
  <w:num w:numId="4">
    <w:abstractNumId w:val="8"/>
  </w:num>
  <w:num w:numId="5">
    <w:abstractNumId w:val="6"/>
  </w:num>
  <w:num w:numId="6">
    <w:abstractNumId w:val="10"/>
  </w:num>
  <w:num w:numId="7">
    <w:abstractNumId w:val="3"/>
  </w:num>
  <w:num w:numId="8">
    <w:abstractNumId w:val="11"/>
  </w:num>
  <w:num w:numId="9">
    <w:abstractNumId w:val="1"/>
  </w:num>
  <w:num w:numId="10">
    <w:abstractNumId w:val="2"/>
  </w:num>
  <w:num w:numId="11">
    <w:abstractNumId w:val="5"/>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253C"/>
    <w:rsid w:val="000159AF"/>
    <w:rsid w:val="00016454"/>
    <w:rsid w:val="00020C06"/>
    <w:rsid w:val="00021C52"/>
    <w:rsid w:val="00022645"/>
    <w:rsid w:val="00025372"/>
    <w:rsid w:val="0002626C"/>
    <w:rsid w:val="000266DA"/>
    <w:rsid w:val="0003148B"/>
    <w:rsid w:val="0003674F"/>
    <w:rsid w:val="00043576"/>
    <w:rsid w:val="00044449"/>
    <w:rsid w:val="00047457"/>
    <w:rsid w:val="000475BC"/>
    <w:rsid w:val="000600C6"/>
    <w:rsid w:val="00063508"/>
    <w:rsid w:val="00063E8E"/>
    <w:rsid w:val="0009462A"/>
    <w:rsid w:val="00095E72"/>
    <w:rsid w:val="000A445B"/>
    <w:rsid w:val="000B4B37"/>
    <w:rsid w:val="000C4826"/>
    <w:rsid w:val="000D2ADE"/>
    <w:rsid w:val="000D4F3A"/>
    <w:rsid w:val="000D7397"/>
    <w:rsid w:val="000E4901"/>
    <w:rsid w:val="000E4DDD"/>
    <w:rsid w:val="000E5E9B"/>
    <w:rsid w:val="000E733C"/>
    <w:rsid w:val="000F0436"/>
    <w:rsid w:val="000F4460"/>
    <w:rsid w:val="00104374"/>
    <w:rsid w:val="00104B04"/>
    <w:rsid w:val="00110533"/>
    <w:rsid w:val="00110F72"/>
    <w:rsid w:val="00111FBA"/>
    <w:rsid w:val="0011267A"/>
    <w:rsid w:val="00113B4B"/>
    <w:rsid w:val="00113BEC"/>
    <w:rsid w:val="0012256A"/>
    <w:rsid w:val="0012446E"/>
    <w:rsid w:val="001248A7"/>
    <w:rsid w:val="00133D4E"/>
    <w:rsid w:val="00133FC9"/>
    <w:rsid w:val="00145CCE"/>
    <w:rsid w:val="001526AC"/>
    <w:rsid w:val="00161E57"/>
    <w:rsid w:val="00163132"/>
    <w:rsid w:val="00166C4A"/>
    <w:rsid w:val="001720D7"/>
    <w:rsid w:val="001739BC"/>
    <w:rsid w:val="00173A8A"/>
    <w:rsid w:val="00177534"/>
    <w:rsid w:val="00181276"/>
    <w:rsid w:val="001858E5"/>
    <w:rsid w:val="00186789"/>
    <w:rsid w:val="00186A14"/>
    <w:rsid w:val="00191524"/>
    <w:rsid w:val="00195C15"/>
    <w:rsid w:val="001A181F"/>
    <w:rsid w:val="001B069A"/>
    <w:rsid w:val="001B1614"/>
    <w:rsid w:val="001B59F6"/>
    <w:rsid w:val="001B6D47"/>
    <w:rsid w:val="001D159D"/>
    <w:rsid w:val="001D2DF2"/>
    <w:rsid w:val="001D4298"/>
    <w:rsid w:val="001D49A3"/>
    <w:rsid w:val="001D74D7"/>
    <w:rsid w:val="001F32BC"/>
    <w:rsid w:val="001F4F9F"/>
    <w:rsid w:val="001F7A99"/>
    <w:rsid w:val="00206B06"/>
    <w:rsid w:val="00210E13"/>
    <w:rsid w:val="0021114F"/>
    <w:rsid w:val="002137B4"/>
    <w:rsid w:val="00232782"/>
    <w:rsid w:val="00242685"/>
    <w:rsid w:val="002506FE"/>
    <w:rsid w:val="00251BA5"/>
    <w:rsid w:val="00252286"/>
    <w:rsid w:val="00254D0C"/>
    <w:rsid w:val="00260042"/>
    <w:rsid w:val="00261706"/>
    <w:rsid w:val="00266E4A"/>
    <w:rsid w:val="00267BD1"/>
    <w:rsid w:val="00270B20"/>
    <w:rsid w:val="00271183"/>
    <w:rsid w:val="00271D51"/>
    <w:rsid w:val="00282E70"/>
    <w:rsid w:val="002861C1"/>
    <w:rsid w:val="002875CE"/>
    <w:rsid w:val="00287EC1"/>
    <w:rsid w:val="0029061D"/>
    <w:rsid w:val="00297A77"/>
    <w:rsid w:val="002A0727"/>
    <w:rsid w:val="002A30CD"/>
    <w:rsid w:val="002B2042"/>
    <w:rsid w:val="002B4B5F"/>
    <w:rsid w:val="002C27B0"/>
    <w:rsid w:val="002C5552"/>
    <w:rsid w:val="002D005A"/>
    <w:rsid w:val="002D0D72"/>
    <w:rsid w:val="002E19E3"/>
    <w:rsid w:val="002E6F82"/>
    <w:rsid w:val="002F4135"/>
    <w:rsid w:val="002F662D"/>
    <w:rsid w:val="002F67ED"/>
    <w:rsid w:val="002F7ED5"/>
    <w:rsid w:val="00300CF5"/>
    <w:rsid w:val="003030B6"/>
    <w:rsid w:val="003068D7"/>
    <w:rsid w:val="00314D6F"/>
    <w:rsid w:val="00314F76"/>
    <w:rsid w:val="003154FE"/>
    <w:rsid w:val="00320D95"/>
    <w:rsid w:val="00323738"/>
    <w:rsid w:val="00324FC0"/>
    <w:rsid w:val="003331AF"/>
    <w:rsid w:val="003364AF"/>
    <w:rsid w:val="00344749"/>
    <w:rsid w:val="003452A1"/>
    <w:rsid w:val="00361061"/>
    <w:rsid w:val="00361CD7"/>
    <w:rsid w:val="0036294A"/>
    <w:rsid w:val="003634B5"/>
    <w:rsid w:val="00364EEA"/>
    <w:rsid w:val="003770E3"/>
    <w:rsid w:val="00377F09"/>
    <w:rsid w:val="00382355"/>
    <w:rsid w:val="0038348E"/>
    <w:rsid w:val="00391F09"/>
    <w:rsid w:val="003928F3"/>
    <w:rsid w:val="00394A23"/>
    <w:rsid w:val="0039508B"/>
    <w:rsid w:val="0039540E"/>
    <w:rsid w:val="00395BBC"/>
    <w:rsid w:val="0039672B"/>
    <w:rsid w:val="003A245A"/>
    <w:rsid w:val="003A5916"/>
    <w:rsid w:val="003B521E"/>
    <w:rsid w:val="003C3DFF"/>
    <w:rsid w:val="003C5813"/>
    <w:rsid w:val="003D07CF"/>
    <w:rsid w:val="003D0AC8"/>
    <w:rsid w:val="003D572C"/>
    <w:rsid w:val="003D6E99"/>
    <w:rsid w:val="003D78D7"/>
    <w:rsid w:val="003E44DB"/>
    <w:rsid w:val="003E5E46"/>
    <w:rsid w:val="003E7FF9"/>
    <w:rsid w:val="003F49F3"/>
    <w:rsid w:val="003F6558"/>
    <w:rsid w:val="00400732"/>
    <w:rsid w:val="00400CFB"/>
    <w:rsid w:val="004038B8"/>
    <w:rsid w:val="004049B3"/>
    <w:rsid w:val="004071F6"/>
    <w:rsid w:val="00407ADE"/>
    <w:rsid w:val="0041112C"/>
    <w:rsid w:val="0041320C"/>
    <w:rsid w:val="00416D8B"/>
    <w:rsid w:val="0042169D"/>
    <w:rsid w:val="004336F5"/>
    <w:rsid w:val="0043679D"/>
    <w:rsid w:val="00436A4E"/>
    <w:rsid w:val="0043741D"/>
    <w:rsid w:val="00437531"/>
    <w:rsid w:val="00440A81"/>
    <w:rsid w:val="004413C8"/>
    <w:rsid w:val="00446D79"/>
    <w:rsid w:val="00446F52"/>
    <w:rsid w:val="00453774"/>
    <w:rsid w:val="00453E34"/>
    <w:rsid w:val="00465FB1"/>
    <w:rsid w:val="0047546C"/>
    <w:rsid w:val="00482D0E"/>
    <w:rsid w:val="00494C11"/>
    <w:rsid w:val="004A4E83"/>
    <w:rsid w:val="004A7522"/>
    <w:rsid w:val="004B54D4"/>
    <w:rsid w:val="004D22C9"/>
    <w:rsid w:val="004D3694"/>
    <w:rsid w:val="004D6AF5"/>
    <w:rsid w:val="004E0DF2"/>
    <w:rsid w:val="004E22B5"/>
    <w:rsid w:val="004F0B5D"/>
    <w:rsid w:val="004F2D4F"/>
    <w:rsid w:val="004F50E5"/>
    <w:rsid w:val="004F599E"/>
    <w:rsid w:val="005104BC"/>
    <w:rsid w:val="00525700"/>
    <w:rsid w:val="00536CDF"/>
    <w:rsid w:val="00537931"/>
    <w:rsid w:val="00545906"/>
    <w:rsid w:val="00550E96"/>
    <w:rsid w:val="00552F8C"/>
    <w:rsid w:val="00557261"/>
    <w:rsid w:val="00562324"/>
    <w:rsid w:val="005673BC"/>
    <w:rsid w:val="005716D9"/>
    <w:rsid w:val="00572D6E"/>
    <w:rsid w:val="00574F4E"/>
    <w:rsid w:val="005843D3"/>
    <w:rsid w:val="005847A7"/>
    <w:rsid w:val="00590AA1"/>
    <w:rsid w:val="00596005"/>
    <w:rsid w:val="005A0AD4"/>
    <w:rsid w:val="005A3454"/>
    <w:rsid w:val="005A3ADA"/>
    <w:rsid w:val="005A5002"/>
    <w:rsid w:val="005B12CF"/>
    <w:rsid w:val="005B2A3B"/>
    <w:rsid w:val="005B5711"/>
    <w:rsid w:val="005B587E"/>
    <w:rsid w:val="005D23D8"/>
    <w:rsid w:val="005D5C69"/>
    <w:rsid w:val="005E20DE"/>
    <w:rsid w:val="005E2588"/>
    <w:rsid w:val="005E56C3"/>
    <w:rsid w:val="005F4EB3"/>
    <w:rsid w:val="005F73B4"/>
    <w:rsid w:val="005F7B8D"/>
    <w:rsid w:val="00603E5E"/>
    <w:rsid w:val="00610101"/>
    <w:rsid w:val="006126FD"/>
    <w:rsid w:val="00621B47"/>
    <w:rsid w:val="0062309F"/>
    <w:rsid w:val="00624973"/>
    <w:rsid w:val="00632C8A"/>
    <w:rsid w:val="00637306"/>
    <w:rsid w:val="0064078A"/>
    <w:rsid w:val="00647D01"/>
    <w:rsid w:val="006609D1"/>
    <w:rsid w:val="00663ABC"/>
    <w:rsid w:val="006663B6"/>
    <w:rsid w:val="00670157"/>
    <w:rsid w:val="006756A1"/>
    <w:rsid w:val="00684C78"/>
    <w:rsid w:val="00687A1F"/>
    <w:rsid w:val="00696EA2"/>
    <w:rsid w:val="006A0CC7"/>
    <w:rsid w:val="006B1A48"/>
    <w:rsid w:val="006B3495"/>
    <w:rsid w:val="006B4C7F"/>
    <w:rsid w:val="006B53AA"/>
    <w:rsid w:val="006B7E50"/>
    <w:rsid w:val="006C73B7"/>
    <w:rsid w:val="006E47FE"/>
    <w:rsid w:val="006F09CE"/>
    <w:rsid w:val="006F0E87"/>
    <w:rsid w:val="00706D72"/>
    <w:rsid w:val="007139EC"/>
    <w:rsid w:val="00723CCA"/>
    <w:rsid w:val="00725B3E"/>
    <w:rsid w:val="00731DE7"/>
    <w:rsid w:val="007340A4"/>
    <w:rsid w:val="007355E3"/>
    <w:rsid w:val="00737D12"/>
    <w:rsid w:val="00742E1B"/>
    <w:rsid w:val="00745679"/>
    <w:rsid w:val="00750F1F"/>
    <w:rsid w:val="00757716"/>
    <w:rsid w:val="0076785A"/>
    <w:rsid w:val="00771C68"/>
    <w:rsid w:val="007738E1"/>
    <w:rsid w:val="00781ED5"/>
    <w:rsid w:val="00782C12"/>
    <w:rsid w:val="00793218"/>
    <w:rsid w:val="00797E02"/>
    <w:rsid w:val="007A0B2D"/>
    <w:rsid w:val="007A5961"/>
    <w:rsid w:val="007A73EA"/>
    <w:rsid w:val="007B4D12"/>
    <w:rsid w:val="007C785F"/>
    <w:rsid w:val="007D7A54"/>
    <w:rsid w:val="007D7EFC"/>
    <w:rsid w:val="007E3154"/>
    <w:rsid w:val="007F0898"/>
    <w:rsid w:val="007F0E4E"/>
    <w:rsid w:val="007F234C"/>
    <w:rsid w:val="007F4C57"/>
    <w:rsid w:val="00801A10"/>
    <w:rsid w:val="00803954"/>
    <w:rsid w:val="00810492"/>
    <w:rsid w:val="00814498"/>
    <w:rsid w:val="008242B4"/>
    <w:rsid w:val="0082651B"/>
    <w:rsid w:val="00826EB5"/>
    <w:rsid w:val="00835A0C"/>
    <w:rsid w:val="00841B38"/>
    <w:rsid w:val="00844C66"/>
    <w:rsid w:val="008452B7"/>
    <w:rsid w:val="008529A7"/>
    <w:rsid w:val="008606B1"/>
    <w:rsid w:val="00860F38"/>
    <w:rsid w:val="00872669"/>
    <w:rsid w:val="00877127"/>
    <w:rsid w:val="0088633F"/>
    <w:rsid w:val="00891EE6"/>
    <w:rsid w:val="00895532"/>
    <w:rsid w:val="00897F15"/>
    <w:rsid w:val="008A0F47"/>
    <w:rsid w:val="008A2C2C"/>
    <w:rsid w:val="008A4F04"/>
    <w:rsid w:val="008A68D4"/>
    <w:rsid w:val="008B3347"/>
    <w:rsid w:val="008B6B0B"/>
    <w:rsid w:val="008C2DC6"/>
    <w:rsid w:val="008C2E81"/>
    <w:rsid w:val="008C406A"/>
    <w:rsid w:val="008D080C"/>
    <w:rsid w:val="008D2F0D"/>
    <w:rsid w:val="008D678E"/>
    <w:rsid w:val="008D75F8"/>
    <w:rsid w:val="008E22BC"/>
    <w:rsid w:val="008E272D"/>
    <w:rsid w:val="008E3AD4"/>
    <w:rsid w:val="008E44D9"/>
    <w:rsid w:val="008F3226"/>
    <w:rsid w:val="00900488"/>
    <w:rsid w:val="00901EAE"/>
    <w:rsid w:val="00904030"/>
    <w:rsid w:val="00904A0B"/>
    <w:rsid w:val="0091507E"/>
    <w:rsid w:val="009214A4"/>
    <w:rsid w:val="00927C1D"/>
    <w:rsid w:val="00927CB9"/>
    <w:rsid w:val="00935892"/>
    <w:rsid w:val="009503F4"/>
    <w:rsid w:val="009611E8"/>
    <w:rsid w:val="00962C18"/>
    <w:rsid w:val="00962D34"/>
    <w:rsid w:val="0096750B"/>
    <w:rsid w:val="00967FFE"/>
    <w:rsid w:val="009702AF"/>
    <w:rsid w:val="00974AFF"/>
    <w:rsid w:val="00974D62"/>
    <w:rsid w:val="00975C64"/>
    <w:rsid w:val="00977097"/>
    <w:rsid w:val="00985CBE"/>
    <w:rsid w:val="00990C86"/>
    <w:rsid w:val="00993F58"/>
    <w:rsid w:val="009A0668"/>
    <w:rsid w:val="009A370F"/>
    <w:rsid w:val="009A3D5C"/>
    <w:rsid w:val="009A51EB"/>
    <w:rsid w:val="009B740F"/>
    <w:rsid w:val="009D0933"/>
    <w:rsid w:val="009D20A4"/>
    <w:rsid w:val="009D23C6"/>
    <w:rsid w:val="009D5932"/>
    <w:rsid w:val="009D656F"/>
    <w:rsid w:val="009D7E51"/>
    <w:rsid w:val="009E13C4"/>
    <w:rsid w:val="009E281F"/>
    <w:rsid w:val="009E5AF6"/>
    <w:rsid w:val="009E5F65"/>
    <w:rsid w:val="009F1458"/>
    <w:rsid w:val="00A12F57"/>
    <w:rsid w:val="00A172EA"/>
    <w:rsid w:val="00A263EB"/>
    <w:rsid w:val="00A2727D"/>
    <w:rsid w:val="00A30E76"/>
    <w:rsid w:val="00A32C43"/>
    <w:rsid w:val="00A32F72"/>
    <w:rsid w:val="00A36C04"/>
    <w:rsid w:val="00A40848"/>
    <w:rsid w:val="00A41B60"/>
    <w:rsid w:val="00A46C71"/>
    <w:rsid w:val="00A46E45"/>
    <w:rsid w:val="00A52E5F"/>
    <w:rsid w:val="00A54D11"/>
    <w:rsid w:val="00A60DF8"/>
    <w:rsid w:val="00A61AF4"/>
    <w:rsid w:val="00A65A9F"/>
    <w:rsid w:val="00A759DF"/>
    <w:rsid w:val="00A81A97"/>
    <w:rsid w:val="00A97107"/>
    <w:rsid w:val="00AA0E24"/>
    <w:rsid w:val="00AB0E25"/>
    <w:rsid w:val="00AB2B1B"/>
    <w:rsid w:val="00AB63EF"/>
    <w:rsid w:val="00AC0E68"/>
    <w:rsid w:val="00AC2233"/>
    <w:rsid w:val="00AD051F"/>
    <w:rsid w:val="00AD1FFF"/>
    <w:rsid w:val="00AD50E8"/>
    <w:rsid w:val="00AE6574"/>
    <w:rsid w:val="00AF5CCD"/>
    <w:rsid w:val="00B01C28"/>
    <w:rsid w:val="00B02C74"/>
    <w:rsid w:val="00B129F0"/>
    <w:rsid w:val="00B20621"/>
    <w:rsid w:val="00B22190"/>
    <w:rsid w:val="00B22203"/>
    <w:rsid w:val="00B230D4"/>
    <w:rsid w:val="00B2510C"/>
    <w:rsid w:val="00B42F70"/>
    <w:rsid w:val="00B52639"/>
    <w:rsid w:val="00B5295E"/>
    <w:rsid w:val="00B52D9D"/>
    <w:rsid w:val="00B54AC6"/>
    <w:rsid w:val="00B6246C"/>
    <w:rsid w:val="00B6599E"/>
    <w:rsid w:val="00B6600A"/>
    <w:rsid w:val="00B71729"/>
    <w:rsid w:val="00B76972"/>
    <w:rsid w:val="00B82723"/>
    <w:rsid w:val="00B84188"/>
    <w:rsid w:val="00B85696"/>
    <w:rsid w:val="00B858E5"/>
    <w:rsid w:val="00B90A62"/>
    <w:rsid w:val="00B93BC7"/>
    <w:rsid w:val="00BA0ACF"/>
    <w:rsid w:val="00BB4E4C"/>
    <w:rsid w:val="00BB7585"/>
    <w:rsid w:val="00BC1DE7"/>
    <w:rsid w:val="00BC5275"/>
    <w:rsid w:val="00BC70DE"/>
    <w:rsid w:val="00BD42AD"/>
    <w:rsid w:val="00BD4F04"/>
    <w:rsid w:val="00BD7E2E"/>
    <w:rsid w:val="00BE099C"/>
    <w:rsid w:val="00BE11A3"/>
    <w:rsid w:val="00BE7075"/>
    <w:rsid w:val="00BE7147"/>
    <w:rsid w:val="00BE7B2C"/>
    <w:rsid w:val="00BF241B"/>
    <w:rsid w:val="00BF314B"/>
    <w:rsid w:val="00BF3601"/>
    <w:rsid w:val="00BF779B"/>
    <w:rsid w:val="00C00939"/>
    <w:rsid w:val="00C05416"/>
    <w:rsid w:val="00C0549E"/>
    <w:rsid w:val="00C12378"/>
    <w:rsid w:val="00C1571D"/>
    <w:rsid w:val="00C16DA0"/>
    <w:rsid w:val="00C21777"/>
    <w:rsid w:val="00C30255"/>
    <w:rsid w:val="00C3225D"/>
    <w:rsid w:val="00C516FC"/>
    <w:rsid w:val="00C6513E"/>
    <w:rsid w:val="00C653FA"/>
    <w:rsid w:val="00C74EB0"/>
    <w:rsid w:val="00C75A7E"/>
    <w:rsid w:val="00C802AE"/>
    <w:rsid w:val="00C802FC"/>
    <w:rsid w:val="00C84F12"/>
    <w:rsid w:val="00C922C4"/>
    <w:rsid w:val="00C966B8"/>
    <w:rsid w:val="00CA260C"/>
    <w:rsid w:val="00CA5A06"/>
    <w:rsid w:val="00CA78C9"/>
    <w:rsid w:val="00CB1AF2"/>
    <w:rsid w:val="00CC4B72"/>
    <w:rsid w:val="00CC55AC"/>
    <w:rsid w:val="00CE1501"/>
    <w:rsid w:val="00CE454A"/>
    <w:rsid w:val="00CF057A"/>
    <w:rsid w:val="00CF59ED"/>
    <w:rsid w:val="00CF5AB4"/>
    <w:rsid w:val="00CF7452"/>
    <w:rsid w:val="00CF7DBC"/>
    <w:rsid w:val="00CF7E2A"/>
    <w:rsid w:val="00D054C4"/>
    <w:rsid w:val="00D119DB"/>
    <w:rsid w:val="00D3006F"/>
    <w:rsid w:val="00D3224F"/>
    <w:rsid w:val="00D45653"/>
    <w:rsid w:val="00D46036"/>
    <w:rsid w:val="00D5168E"/>
    <w:rsid w:val="00D52EC9"/>
    <w:rsid w:val="00D6036E"/>
    <w:rsid w:val="00D71026"/>
    <w:rsid w:val="00D710F2"/>
    <w:rsid w:val="00D87343"/>
    <w:rsid w:val="00D9008E"/>
    <w:rsid w:val="00D947C9"/>
    <w:rsid w:val="00D95045"/>
    <w:rsid w:val="00D978EC"/>
    <w:rsid w:val="00DA7238"/>
    <w:rsid w:val="00DC2E4C"/>
    <w:rsid w:val="00DD0C1F"/>
    <w:rsid w:val="00DD511D"/>
    <w:rsid w:val="00DD625C"/>
    <w:rsid w:val="00DE24D8"/>
    <w:rsid w:val="00DE4E50"/>
    <w:rsid w:val="00DE7AE0"/>
    <w:rsid w:val="00DF3FEB"/>
    <w:rsid w:val="00DF4FB9"/>
    <w:rsid w:val="00E0091E"/>
    <w:rsid w:val="00E03BEB"/>
    <w:rsid w:val="00E11560"/>
    <w:rsid w:val="00E17280"/>
    <w:rsid w:val="00E4251C"/>
    <w:rsid w:val="00E42E87"/>
    <w:rsid w:val="00E4377C"/>
    <w:rsid w:val="00E46B9E"/>
    <w:rsid w:val="00E52769"/>
    <w:rsid w:val="00E54DA6"/>
    <w:rsid w:val="00E5668F"/>
    <w:rsid w:val="00E60006"/>
    <w:rsid w:val="00E6304B"/>
    <w:rsid w:val="00E6315D"/>
    <w:rsid w:val="00E63178"/>
    <w:rsid w:val="00E64D2A"/>
    <w:rsid w:val="00E6717F"/>
    <w:rsid w:val="00E671E1"/>
    <w:rsid w:val="00E67DF6"/>
    <w:rsid w:val="00E71F09"/>
    <w:rsid w:val="00E72A83"/>
    <w:rsid w:val="00E72E9F"/>
    <w:rsid w:val="00E775B0"/>
    <w:rsid w:val="00E8119E"/>
    <w:rsid w:val="00E82034"/>
    <w:rsid w:val="00E951D0"/>
    <w:rsid w:val="00E95A85"/>
    <w:rsid w:val="00EA25CE"/>
    <w:rsid w:val="00EA33CC"/>
    <w:rsid w:val="00EA5357"/>
    <w:rsid w:val="00EA637F"/>
    <w:rsid w:val="00EB1A26"/>
    <w:rsid w:val="00EB4F88"/>
    <w:rsid w:val="00EC0710"/>
    <w:rsid w:val="00EC126E"/>
    <w:rsid w:val="00EC29C8"/>
    <w:rsid w:val="00ED3728"/>
    <w:rsid w:val="00ED7951"/>
    <w:rsid w:val="00EE12F1"/>
    <w:rsid w:val="00EF0C8D"/>
    <w:rsid w:val="00F057E0"/>
    <w:rsid w:val="00F101F0"/>
    <w:rsid w:val="00F10F9B"/>
    <w:rsid w:val="00F16EC5"/>
    <w:rsid w:val="00F173E3"/>
    <w:rsid w:val="00F242B0"/>
    <w:rsid w:val="00F24944"/>
    <w:rsid w:val="00F33C13"/>
    <w:rsid w:val="00F36805"/>
    <w:rsid w:val="00F42F23"/>
    <w:rsid w:val="00F5175E"/>
    <w:rsid w:val="00F52C1F"/>
    <w:rsid w:val="00F538E7"/>
    <w:rsid w:val="00F5451E"/>
    <w:rsid w:val="00F60354"/>
    <w:rsid w:val="00F60FC7"/>
    <w:rsid w:val="00F62129"/>
    <w:rsid w:val="00F63B08"/>
    <w:rsid w:val="00F64ADD"/>
    <w:rsid w:val="00F67799"/>
    <w:rsid w:val="00F7077A"/>
    <w:rsid w:val="00F770BE"/>
    <w:rsid w:val="00F83EBD"/>
    <w:rsid w:val="00F85452"/>
    <w:rsid w:val="00F87F84"/>
    <w:rsid w:val="00F91AF4"/>
    <w:rsid w:val="00F94A3B"/>
    <w:rsid w:val="00FB4AD1"/>
    <w:rsid w:val="00FB53CD"/>
    <w:rsid w:val="00FB72D6"/>
    <w:rsid w:val="00FC1056"/>
    <w:rsid w:val="00FD0D4F"/>
    <w:rsid w:val="00FD1472"/>
    <w:rsid w:val="00FD3A02"/>
    <w:rsid w:val="00FD4E3F"/>
    <w:rsid w:val="00FD6C49"/>
    <w:rsid w:val="00FE02FA"/>
    <w:rsid w:val="00FE0F05"/>
    <w:rsid w:val="00FE2164"/>
    <w:rsid w:val="00FE4FDC"/>
    <w:rsid w:val="00FE55ED"/>
    <w:rsid w:val="00FF4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F2B6AE"/>
  <w15:docId w15:val="{786CE1DB-1B95-4BE7-9B5E-2CFF4535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character" w:styleId="af4">
    <w:name w:val="Hyperlink"/>
    <w:basedOn w:val="a1"/>
    <w:uiPriority w:val="99"/>
    <w:unhideWhenUsed/>
    <w:rsid w:val="00145CCE"/>
    <w:rPr>
      <w:color w:val="0000FF"/>
      <w:u w:val="single"/>
    </w:rPr>
  </w:style>
  <w:style w:type="character" w:styleId="af5">
    <w:name w:val="FollowedHyperlink"/>
    <w:basedOn w:val="a1"/>
    <w:uiPriority w:val="99"/>
    <w:unhideWhenUsed/>
    <w:rsid w:val="00145CCE"/>
    <w:rPr>
      <w:color w:val="800080"/>
      <w:u w:val="single"/>
    </w:rPr>
  </w:style>
  <w:style w:type="paragraph" w:customStyle="1" w:styleId="xl67">
    <w:name w:val="xl67"/>
    <w:basedOn w:val="a0"/>
    <w:rsid w:val="00145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8">
    <w:name w:val="xl68"/>
    <w:basedOn w:val="a0"/>
    <w:rsid w:val="00145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0"/>
    <w:rsid w:val="00145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70">
    <w:name w:val="xl70"/>
    <w:basedOn w:val="a0"/>
    <w:rsid w:val="00145CC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a0"/>
    <w:rsid w:val="00145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0"/>
    <w:rsid w:val="00145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styleId="af6">
    <w:name w:val="caption"/>
    <w:basedOn w:val="a0"/>
    <w:next w:val="a0"/>
    <w:unhideWhenUsed/>
    <w:qFormat/>
    <w:rsid w:val="00EA25CE"/>
    <w:pPr>
      <w:spacing w:after="200"/>
    </w:pPr>
    <w:rPr>
      <w:b/>
      <w:bCs/>
      <w:color w:val="4F81BD" w:themeColor="accent1"/>
      <w:sz w:val="18"/>
      <w:szCs w:val="18"/>
    </w:rPr>
  </w:style>
  <w:style w:type="paragraph" w:styleId="af7">
    <w:name w:val="Revision"/>
    <w:hidden/>
    <w:uiPriority w:val="99"/>
    <w:semiHidden/>
    <w:rsid w:val="00F87F84"/>
    <w:rPr>
      <w:sz w:val="24"/>
      <w:szCs w:val="24"/>
    </w:rPr>
  </w:style>
  <w:style w:type="character" w:customStyle="1" w:styleId="af1">
    <w:name w:val="Абзац списка Знак"/>
    <w:aliases w:val="Нумерованый список Знак,List Paragraph1 Знак"/>
    <w:link w:val="af0"/>
    <w:uiPriority w:val="34"/>
    <w:locked/>
    <w:rsid w:val="00044449"/>
  </w:style>
  <w:style w:type="paragraph" w:customStyle="1" w:styleId="Default">
    <w:name w:val="Default"/>
    <w:rsid w:val="00044449"/>
    <w:pPr>
      <w:autoSpaceDE w:val="0"/>
      <w:autoSpaceDN w:val="0"/>
      <w:adjustRightInd w:val="0"/>
    </w:pPr>
    <w:rPr>
      <w:rFonts w:eastAsia="Calibri"/>
      <w:color w:val="000000"/>
      <w:sz w:val="24"/>
      <w:szCs w:val="24"/>
      <w:lang w:eastAsia="en-US"/>
    </w:rPr>
  </w:style>
  <w:style w:type="paragraph" w:customStyle="1" w:styleId="Heading">
    <w:name w:val="Heading"/>
    <w:rsid w:val="000600C6"/>
    <w:pPr>
      <w:widowControl w:val="0"/>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11339">
      <w:bodyDiv w:val="1"/>
      <w:marLeft w:val="0"/>
      <w:marRight w:val="0"/>
      <w:marTop w:val="0"/>
      <w:marBottom w:val="0"/>
      <w:divBdr>
        <w:top w:val="none" w:sz="0" w:space="0" w:color="auto"/>
        <w:left w:val="none" w:sz="0" w:space="0" w:color="auto"/>
        <w:bottom w:val="none" w:sz="0" w:space="0" w:color="auto"/>
        <w:right w:val="none" w:sz="0" w:space="0" w:color="auto"/>
      </w:divBdr>
    </w:div>
    <w:div w:id="93523331">
      <w:bodyDiv w:val="1"/>
      <w:marLeft w:val="0"/>
      <w:marRight w:val="0"/>
      <w:marTop w:val="0"/>
      <w:marBottom w:val="0"/>
      <w:divBdr>
        <w:top w:val="none" w:sz="0" w:space="0" w:color="auto"/>
        <w:left w:val="none" w:sz="0" w:space="0" w:color="auto"/>
        <w:bottom w:val="none" w:sz="0" w:space="0" w:color="auto"/>
        <w:right w:val="none" w:sz="0" w:space="0" w:color="auto"/>
      </w:divBdr>
    </w:div>
    <w:div w:id="144048217">
      <w:bodyDiv w:val="1"/>
      <w:marLeft w:val="0"/>
      <w:marRight w:val="0"/>
      <w:marTop w:val="0"/>
      <w:marBottom w:val="0"/>
      <w:divBdr>
        <w:top w:val="none" w:sz="0" w:space="0" w:color="auto"/>
        <w:left w:val="none" w:sz="0" w:space="0" w:color="auto"/>
        <w:bottom w:val="none" w:sz="0" w:space="0" w:color="auto"/>
        <w:right w:val="none" w:sz="0" w:space="0" w:color="auto"/>
      </w:divBdr>
    </w:div>
    <w:div w:id="261375009">
      <w:bodyDiv w:val="1"/>
      <w:marLeft w:val="0"/>
      <w:marRight w:val="0"/>
      <w:marTop w:val="0"/>
      <w:marBottom w:val="0"/>
      <w:divBdr>
        <w:top w:val="none" w:sz="0" w:space="0" w:color="auto"/>
        <w:left w:val="none" w:sz="0" w:space="0" w:color="auto"/>
        <w:bottom w:val="none" w:sz="0" w:space="0" w:color="auto"/>
        <w:right w:val="none" w:sz="0" w:space="0" w:color="auto"/>
      </w:divBdr>
    </w:div>
    <w:div w:id="285889031">
      <w:bodyDiv w:val="1"/>
      <w:marLeft w:val="0"/>
      <w:marRight w:val="0"/>
      <w:marTop w:val="0"/>
      <w:marBottom w:val="0"/>
      <w:divBdr>
        <w:top w:val="none" w:sz="0" w:space="0" w:color="auto"/>
        <w:left w:val="none" w:sz="0" w:space="0" w:color="auto"/>
        <w:bottom w:val="none" w:sz="0" w:space="0" w:color="auto"/>
        <w:right w:val="none" w:sz="0" w:space="0" w:color="auto"/>
      </w:divBdr>
    </w:div>
    <w:div w:id="322440961">
      <w:bodyDiv w:val="1"/>
      <w:marLeft w:val="0"/>
      <w:marRight w:val="0"/>
      <w:marTop w:val="0"/>
      <w:marBottom w:val="0"/>
      <w:divBdr>
        <w:top w:val="none" w:sz="0" w:space="0" w:color="auto"/>
        <w:left w:val="none" w:sz="0" w:space="0" w:color="auto"/>
        <w:bottom w:val="none" w:sz="0" w:space="0" w:color="auto"/>
        <w:right w:val="none" w:sz="0" w:space="0" w:color="auto"/>
      </w:divBdr>
    </w:div>
    <w:div w:id="326638557">
      <w:bodyDiv w:val="1"/>
      <w:marLeft w:val="0"/>
      <w:marRight w:val="0"/>
      <w:marTop w:val="0"/>
      <w:marBottom w:val="0"/>
      <w:divBdr>
        <w:top w:val="none" w:sz="0" w:space="0" w:color="auto"/>
        <w:left w:val="none" w:sz="0" w:space="0" w:color="auto"/>
        <w:bottom w:val="none" w:sz="0" w:space="0" w:color="auto"/>
        <w:right w:val="none" w:sz="0" w:space="0" w:color="auto"/>
      </w:divBdr>
    </w:div>
    <w:div w:id="330107340">
      <w:bodyDiv w:val="1"/>
      <w:marLeft w:val="0"/>
      <w:marRight w:val="0"/>
      <w:marTop w:val="0"/>
      <w:marBottom w:val="0"/>
      <w:divBdr>
        <w:top w:val="none" w:sz="0" w:space="0" w:color="auto"/>
        <w:left w:val="none" w:sz="0" w:space="0" w:color="auto"/>
        <w:bottom w:val="none" w:sz="0" w:space="0" w:color="auto"/>
        <w:right w:val="none" w:sz="0" w:space="0" w:color="auto"/>
      </w:divBdr>
    </w:div>
    <w:div w:id="332295787">
      <w:bodyDiv w:val="1"/>
      <w:marLeft w:val="0"/>
      <w:marRight w:val="0"/>
      <w:marTop w:val="0"/>
      <w:marBottom w:val="0"/>
      <w:divBdr>
        <w:top w:val="none" w:sz="0" w:space="0" w:color="auto"/>
        <w:left w:val="none" w:sz="0" w:space="0" w:color="auto"/>
        <w:bottom w:val="none" w:sz="0" w:space="0" w:color="auto"/>
        <w:right w:val="none" w:sz="0" w:space="0" w:color="auto"/>
      </w:divBdr>
    </w:div>
    <w:div w:id="335156458">
      <w:bodyDiv w:val="1"/>
      <w:marLeft w:val="0"/>
      <w:marRight w:val="0"/>
      <w:marTop w:val="0"/>
      <w:marBottom w:val="0"/>
      <w:divBdr>
        <w:top w:val="none" w:sz="0" w:space="0" w:color="auto"/>
        <w:left w:val="none" w:sz="0" w:space="0" w:color="auto"/>
        <w:bottom w:val="none" w:sz="0" w:space="0" w:color="auto"/>
        <w:right w:val="none" w:sz="0" w:space="0" w:color="auto"/>
      </w:divBdr>
    </w:div>
    <w:div w:id="391121382">
      <w:bodyDiv w:val="1"/>
      <w:marLeft w:val="0"/>
      <w:marRight w:val="0"/>
      <w:marTop w:val="0"/>
      <w:marBottom w:val="0"/>
      <w:divBdr>
        <w:top w:val="none" w:sz="0" w:space="0" w:color="auto"/>
        <w:left w:val="none" w:sz="0" w:space="0" w:color="auto"/>
        <w:bottom w:val="none" w:sz="0" w:space="0" w:color="auto"/>
        <w:right w:val="none" w:sz="0" w:space="0" w:color="auto"/>
      </w:divBdr>
    </w:div>
    <w:div w:id="497040560">
      <w:bodyDiv w:val="1"/>
      <w:marLeft w:val="0"/>
      <w:marRight w:val="0"/>
      <w:marTop w:val="0"/>
      <w:marBottom w:val="0"/>
      <w:divBdr>
        <w:top w:val="none" w:sz="0" w:space="0" w:color="auto"/>
        <w:left w:val="none" w:sz="0" w:space="0" w:color="auto"/>
        <w:bottom w:val="none" w:sz="0" w:space="0" w:color="auto"/>
        <w:right w:val="none" w:sz="0" w:space="0" w:color="auto"/>
      </w:divBdr>
    </w:div>
    <w:div w:id="498934738">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7431444">
      <w:bodyDiv w:val="1"/>
      <w:marLeft w:val="0"/>
      <w:marRight w:val="0"/>
      <w:marTop w:val="0"/>
      <w:marBottom w:val="0"/>
      <w:divBdr>
        <w:top w:val="none" w:sz="0" w:space="0" w:color="auto"/>
        <w:left w:val="none" w:sz="0" w:space="0" w:color="auto"/>
        <w:bottom w:val="none" w:sz="0" w:space="0" w:color="auto"/>
        <w:right w:val="none" w:sz="0" w:space="0" w:color="auto"/>
      </w:divBdr>
    </w:div>
    <w:div w:id="607734308">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698045430">
      <w:bodyDiv w:val="1"/>
      <w:marLeft w:val="0"/>
      <w:marRight w:val="0"/>
      <w:marTop w:val="0"/>
      <w:marBottom w:val="0"/>
      <w:divBdr>
        <w:top w:val="none" w:sz="0" w:space="0" w:color="auto"/>
        <w:left w:val="none" w:sz="0" w:space="0" w:color="auto"/>
        <w:bottom w:val="none" w:sz="0" w:space="0" w:color="auto"/>
        <w:right w:val="none" w:sz="0" w:space="0" w:color="auto"/>
      </w:divBdr>
    </w:div>
    <w:div w:id="789856069">
      <w:bodyDiv w:val="1"/>
      <w:marLeft w:val="0"/>
      <w:marRight w:val="0"/>
      <w:marTop w:val="0"/>
      <w:marBottom w:val="0"/>
      <w:divBdr>
        <w:top w:val="none" w:sz="0" w:space="0" w:color="auto"/>
        <w:left w:val="none" w:sz="0" w:space="0" w:color="auto"/>
        <w:bottom w:val="none" w:sz="0" w:space="0" w:color="auto"/>
        <w:right w:val="none" w:sz="0" w:space="0" w:color="auto"/>
      </w:divBdr>
    </w:div>
    <w:div w:id="812984829">
      <w:bodyDiv w:val="1"/>
      <w:marLeft w:val="0"/>
      <w:marRight w:val="0"/>
      <w:marTop w:val="0"/>
      <w:marBottom w:val="0"/>
      <w:divBdr>
        <w:top w:val="none" w:sz="0" w:space="0" w:color="auto"/>
        <w:left w:val="none" w:sz="0" w:space="0" w:color="auto"/>
        <w:bottom w:val="none" w:sz="0" w:space="0" w:color="auto"/>
        <w:right w:val="none" w:sz="0" w:space="0" w:color="auto"/>
      </w:divBdr>
    </w:div>
    <w:div w:id="857737808">
      <w:bodyDiv w:val="1"/>
      <w:marLeft w:val="0"/>
      <w:marRight w:val="0"/>
      <w:marTop w:val="0"/>
      <w:marBottom w:val="0"/>
      <w:divBdr>
        <w:top w:val="none" w:sz="0" w:space="0" w:color="auto"/>
        <w:left w:val="none" w:sz="0" w:space="0" w:color="auto"/>
        <w:bottom w:val="none" w:sz="0" w:space="0" w:color="auto"/>
        <w:right w:val="none" w:sz="0" w:space="0" w:color="auto"/>
      </w:divBdr>
    </w:div>
    <w:div w:id="868494730">
      <w:bodyDiv w:val="1"/>
      <w:marLeft w:val="0"/>
      <w:marRight w:val="0"/>
      <w:marTop w:val="0"/>
      <w:marBottom w:val="0"/>
      <w:divBdr>
        <w:top w:val="none" w:sz="0" w:space="0" w:color="auto"/>
        <w:left w:val="none" w:sz="0" w:space="0" w:color="auto"/>
        <w:bottom w:val="none" w:sz="0" w:space="0" w:color="auto"/>
        <w:right w:val="none" w:sz="0" w:space="0" w:color="auto"/>
      </w:divBdr>
    </w:div>
    <w:div w:id="873930298">
      <w:bodyDiv w:val="1"/>
      <w:marLeft w:val="0"/>
      <w:marRight w:val="0"/>
      <w:marTop w:val="0"/>
      <w:marBottom w:val="0"/>
      <w:divBdr>
        <w:top w:val="none" w:sz="0" w:space="0" w:color="auto"/>
        <w:left w:val="none" w:sz="0" w:space="0" w:color="auto"/>
        <w:bottom w:val="none" w:sz="0" w:space="0" w:color="auto"/>
        <w:right w:val="none" w:sz="0" w:space="0" w:color="auto"/>
      </w:divBdr>
    </w:div>
    <w:div w:id="1083837001">
      <w:bodyDiv w:val="1"/>
      <w:marLeft w:val="0"/>
      <w:marRight w:val="0"/>
      <w:marTop w:val="0"/>
      <w:marBottom w:val="0"/>
      <w:divBdr>
        <w:top w:val="none" w:sz="0" w:space="0" w:color="auto"/>
        <w:left w:val="none" w:sz="0" w:space="0" w:color="auto"/>
        <w:bottom w:val="none" w:sz="0" w:space="0" w:color="auto"/>
        <w:right w:val="none" w:sz="0" w:space="0" w:color="auto"/>
      </w:divBdr>
    </w:div>
    <w:div w:id="1135442994">
      <w:bodyDiv w:val="1"/>
      <w:marLeft w:val="0"/>
      <w:marRight w:val="0"/>
      <w:marTop w:val="0"/>
      <w:marBottom w:val="0"/>
      <w:divBdr>
        <w:top w:val="none" w:sz="0" w:space="0" w:color="auto"/>
        <w:left w:val="none" w:sz="0" w:space="0" w:color="auto"/>
        <w:bottom w:val="none" w:sz="0" w:space="0" w:color="auto"/>
        <w:right w:val="none" w:sz="0" w:space="0" w:color="auto"/>
      </w:divBdr>
    </w:div>
    <w:div w:id="1152676448">
      <w:bodyDiv w:val="1"/>
      <w:marLeft w:val="0"/>
      <w:marRight w:val="0"/>
      <w:marTop w:val="0"/>
      <w:marBottom w:val="0"/>
      <w:divBdr>
        <w:top w:val="none" w:sz="0" w:space="0" w:color="auto"/>
        <w:left w:val="none" w:sz="0" w:space="0" w:color="auto"/>
        <w:bottom w:val="none" w:sz="0" w:space="0" w:color="auto"/>
        <w:right w:val="none" w:sz="0" w:space="0" w:color="auto"/>
      </w:divBdr>
    </w:div>
    <w:div w:id="1273324992">
      <w:bodyDiv w:val="1"/>
      <w:marLeft w:val="0"/>
      <w:marRight w:val="0"/>
      <w:marTop w:val="0"/>
      <w:marBottom w:val="0"/>
      <w:divBdr>
        <w:top w:val="none" w:sz="0" w:space="0" w:color="auto"/>
        <w:left w:val="none" w:sz="0" w:space="0" w:color="auto"/>
        <w:bottom w:val="none" w:sz="0" w:space="0" w:color="auto"/>
        <w:right w:val="none" w:sz="0" w:space="0" w:color="auto"/>
      </w:divBdr>
    </w:div>
    <w:div w:id="1308242086">
      <w:bodyDiv w:val="1"/>
      <w:marLeft w:val="0"/>
      <w:marRight w:val="0"/>
      <w:marTop w:val="0"/>
      <w:marBottom w:val="0"/>
      <w:divBdr>
        <w:top w:val="none" w:sz="0" w:space="0" w:color="auto"/>
        <w:left w:val="none" w:sz="0" w:space="0" w:color="auto"/>
        <w:bottom w:val="none" w:sz="0" w:space="0" w:color="auto"/>
        <w:right w:val="none" w:sz="0" w:space="0" w:color="auto"/>
      </w:divBdr>
    </w:div>
    <w:div w:id="1356732829">
      <w:bodyDiv w:val="1"/>
      <w:marLeft w:val="0"/>
      <w:marRight w:val="0"/>
      <w:marTop w:val="0"/>
      <w:marBottom w:val="0"/>
      <w:divBdr>
        <w:top w:val="none" w:sz="0" w:space="0" w:color="auto"/>
        <w:left w:val="none" w:sz="0" w:space="0" w:color="auto"/>
        <w:bottom w:val="none" w:sz="0" w:space="0" w:color="auto"/>
        <w:right w:val="none" w:sz="0" w:space="0" w:color="auto"/>
      </w:divBdr>
    </w:div>
    <w:div w:id="1459563665">
      <w:bodyDiv w:val="1"/>
      <w:marLeft w:val="0"/>
      <w:marRight w:val="0"/>
      <w:marTop w:val="0"/>
      <w:marBottom w:val="0"/>
      <w:divBdr>
        <w:top w:val="none" w:sz="0" w:space="0" w:color="auto"/>
        <w:left w:val="none" w:sz="0" w:space="0" w:color="auto"/>
        <w:bottom w:val="none" w:sz="0" w:space="0" w:color="auto"/>
        <w:right w:val="none" w:sz="0" w:space="0" w:color="auto"/>
      </w:divBdr>
    </w:div>
    <w:div w:id="1473863763">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485394218">
      <w:bodyDiv w:val="1"/>
      <w:marLeft w:val="0"/>
      <w:marRight w:val="0"/>
      <w:marTop w:val="0"/>
      <w:marBottom w:val="0"/>
      <w:divBdr>
        <w:top w:val="none" w:sz="0" w:space="0" w:color="auto"/>
        <w:left w:val="none" w:sz="0" w:space="0" w:color="auto"/>
        <w:bottom w:val="none" w:sz="0" w:space="0" w:color="auto"/>
        <w:right w:val="none" w:sz="0" w:space="0" w:color="auto"/>
      </w:divBdr>
    </w:div>
    <w:div w:id="1559703699">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05207316">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95365710">
      <w:bodyDiv w:val="1"/>
      <w:marLeft w:val="0"/>
      <w:marRight w:val="0"/>
      <w:marTop w:val="0"/>
      <w:marBottom w:val="0"/>
      <w:divBdr>
        <w:top w:val="none" w:sz="0" w:space="0" w:color="auto"/>
        <w:left w:val="none" w:sz="0" w:space="0" w:color="auto"/>
        <w:bottom w:val="none" w:sz="0" w:space="0" w:color="auto"/>
        <w:right w:val="none" w:sz="0" w:space="0" w:color="auto"/>
      </w:divBdr>
    </w:div>
    <w:div w:id="1801343303">
      <w:bodyDiv w:val="1"/>
      <w:marLeft w:val="0"/>
      <w:marRight w:val="0"/>
      <w:marTop w:val="0"/>
      <w:marBottom w:val="0"/>
      <w:divBdr>
        <w:top w:val="none" w:sz="0" w:space="0" w:color="auto"/>
        <w:left w:val="none" w:sz="0" w:space="0" w:color="auto"/>
        <w:bottom w:val="none" w:sz="0" w:space="0" w:color="auto"/>
        <w:right w:val="none" w:sz="0" w:space="0" w:color="auto"/>
      </w:divBdr>
    </w:div>
    <w:div w:id="1843858799">
      <w:bodyDiv w:val="1"/>
      <w:marLeft w:val="0"/>
      <w:marRight w:val="0"/>
      <w:marTop w:val="0"/>
      <w:marBottom w:val="0"/>
      <w:divBdr>
        <w:top w:val="none" w:sz="0" w:space="0" w:color="auto"/>
        <w:left w:val="none" w:sz="0" w:space="0" w:color="auto"/>
        <w:bottom w:val="none" w:sz="0" w:space="0" w:color="auto"/>
        <w:right w:val="none" w:sz="0" w:space="0" w:color="auto"/>
      </w:divBdr>
    </w:div>
    <w:div w:id="1925721375">
      <w:bodyDiv w:val="1"/>
      <w:marLeft w:val="0"/>
      <w:marRight w:val="0"/>
      <w:marTop w:val="0"/>
      <w:marBottom w:val="0"/>
      <w:divBdr>
        <w:top w:val="none" w:sz="0" w:space="0" w:color="auto"/>
        <w:left w:val="none" w:sz="0" w:space="0" w:color="auto"/>
        <w:bottom w:val="none" w:sz="0" w:space="0" w:color="auto"/>
        <w:right w:val="none" w:sz="0" w:space="0" w:color="auto"/>
      </w:divBdr>
    </w:div>
    <w:div w:id="1958176548">
      <w:bodyDiv w:val="1"/>
      <w:marLeft w:val="0"/>
      <w:marRight w:val="0"/>
      <w:marTop w:val="0"/>
      <w:marBottom w:val="0"/>
      <w:divBdr>
        <w:top w:val="none" w:sz="0" w:space="0" w:color="auto"/>
        <w:left w:val="none" w:sz="0" w:space="0" w:color="auto"/>
        <w:bottom w:val="none" w:sz="0" w:space="0" w:color="auto"/>
        <w:right w:val="none" w:sz="0" w:space="0" w:color="auto"/>
      </w:divBdr>
    </w:div>
    <w:div w:id="1963227913">
      <w:bodyDiv w:val="1"/>
      <w:marLeft w:val="0"/>
      <w:marRight w:val="0"/>
      <w:marTop w:val="0"/>
      <w:marBottom w:val="0"/>
      <w:divBdr>
        <w:top w:val="none" w:sz="0" w:space="0" w:color="auto"/>
        <w:left w:val="none" w:sz="0" w:space="0" w:color="auto"/>
        <w:bottom w:val="none" w:sz="0" w:space="0" w:color="auto"/>
        <w:right w:val="none" w:sz="0" w:space="0" w:color="auto"/>
      </w:divBdr>
    </w:div>
    <w:div w:id="2017608578">
      <w:bodyDiv w:val="1"/>
      <w:marLeft w:val="0"/>
      <w:marRight w:val="0"/>
      <w:marTop w:val="0"/>
      <w:marBottom w:val="0"/>
      <w:divBdr>
        <w:top w:val="none" w:sz="0" w:space="0" w:color="auto"/>
        <w:left w:val="none" w:sz="0" w:space="0" w:color="auto"/>
        <w:bottom w:val="none" w:sz="0" w:space="0" w:color="auto"/>
        <w:right w:val="none" w:sz="0" w:space="0" w:color="auto"/>
      </w:divBdr>
    </w:div>
    <w:div w:id="2034762467">
      <w:bodyDiv w:val="1"/>
      <w:marLeft w:val="0"/>
      <w:marRight w:val="0"/>
      <w:marTop w:val="0"/>
      <w:marBottom w:val="0"/>
      <w:divBdr>
        <w:top w:val="none" w:sz="0" w:space="0" w:color="auto"/>
        <w:left w:val="none" w:sz="0" w:space="0" w:color="auto"/>
        <w:bottom w:val="none" w:sz="0" w:space="0" w:color="auto"/>
        <w:right w:val="none" w:sz="0" w:space="0" w:color="auto"/>
      </w:divBdr>
    </w:div>
    <w:div w:id="2046564943">
      <w:bodyDiv w:val="1"/>
      <w:marLeft w:val="0"/>
      <w:marRight w:val="0"/>
      <w:marTop w:val="0"/>
      <w:marBottom w:val="0"/>
      <w:divBdr>
        <w:top w:val="none" w:sz="0" w:space="0" w:color="auto"/>
        <w:left w:val="none" w:sz="0" w:space="0" w:color="auto"/>
        <w:bottom w:val="none" w:sz="0" w:space="0" w:color="auto"/>
        <w:right w:val="none" w:sz="0" w:space="0" w:color="auto"/>
      </w:divBdr>
    </w:div>
    <w:div w:id="206510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3D0FD-73FD-4371-A2D9-075848E3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7</Pages>
  <Words>1509</Words>
  <Characters>10188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Немшилова Оксана Александровна</cp:lastModifiedBy>
  <cp:revision>7</cp:revision>
  <cp:lastPrinted>2020-04-29T11:50:00Z</cp:lastPrinted>
  <dcterms:created xsi:type="dcterms:W3CDTF">2020-04-06T11:46:00Z</dcterms:created>
  <dcterms:modified xsi:type="dcterms:W3CDTF">2020-04-29T12:09:00Z</dcterms:modified>
</cp:coreProperties>
</file>